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EE5" w:rsidRPr="00174EE5" w:rsidRDefault="00174EE5" w:rsidP="00174EE5">
      <w:pPr>
        <w:rPr>
          <w:rFonts w:cs="Times New Roman"/>
          <w:sz w:val="28"/>
          <w:szCs w:val="28"/>
        </w:rPr>
      </w:pPr>
      <w:r w:rsidRPr="00174EE5">
        <w:rPr>
          <w:rFonts w:cs="Times New Roman"/>
          <w:sz w:val="28"/>
          <w:szCs w:val="28"/>
        </w:rPr>
        <w:t>Three Tensions of External Democracy Promotion - When a Universalist Script Clashes with Diverse Paths</w:t>
      </w:r>
    </w:p>
    <w:p w:rsidR="00174EE5" w:rsidRDefault="00174EE5" w:rsidP="00174EE5">
      <w:pPr>
        <w:rPr>
          <w:rFonts w:ascii="Arial" w:hAnsi="Arial" w:cs="Arial"/>
          <w:sz w:val="20"/>
          <w:szCs w:val="20"/>
        </w:rPr>
      </w:pPr>
      <w:r>
        <w:rPr>
          <w:rFonts w:ascii="Arial" w:hAnsi="Arial" w:cs="Arial"/>
          <w:sz w:val="20"/>
          <w:szCs w:val="20"/>
        </w:rPr>
        <w:t xml:space="preserve">Jonas Wolff   -  </w:t>
      </w:r>
      <w:r w:rsidRPr="00174EE5">
        <w:rPr>
          <w:rFonts w:ascii="Arial" w:hAnsi="Arial" w:cs="Arial"/>
          <w:sz w:val="20"/>
          <w:szCs w:val="20"/>
        </w:rPr>
        <w:t>Peace Research Institute Frankfurt (PRIF)</w:t>
      </w:r>
      <w:r>
        <w:rPr>
          <w:rFonts w:ascii="Arial" w:hAnsi="Arial" w:cs="Arial"/>
          <w:sz w:val="20"/>
          <w:szCs w:val="20"/>
        </w:rPr>
        <w:t xml:space="preserve">   -  T</w:t>
      </w:r>
      <w:r w:rsidRPr="00174EE5">
        <w:rPr>
          <w:rFonts w:ascii="Arial" w:hAnsi="Arial" w:cs="Arial"/>
          <w:sz w:val="20"/>
          <w:szCs w:val="20"/>
        </w:rPr>
        <w:t>he Second Global International Stu</w:t>
      </w:r>
      <w:r w:rsidR="0027718C">
        <w:rPr>
          <w:rFonts w:ascii="Arial" w:hAnsi="Arial" w:cs="Arial"/>
          <w:sz w:val="20"/>
          <w:szCs w:val="20"/>
        </w:rPr>
        <w:t>dies Conference of the World In</w:t>
      </w:r>
      <w:r w:rsidRPr="00174EE5">
        <w:rPr>
          <w:rFonts w:ascii="Arial" w:hAnsi="Arial" w:cs="Arial"/>
          <w:sz w:val="20"/>
          <w:szCs w:val="20"/>
        </w:rPr>
        <w:t>ternational Studies Committee (WISC), 23-26 July 2008, Ljubljana, Slovenia</w:t>
      </w:r>
    </w:p>
    <w:p w:rsidR="00174EE5" w:rsidRDefault="00174EE5" w:rsidP="00174EE5">
      <w:pPr>
        <w:rPr>
          <w:rFonts w:ascii="Arial" w:hAnsi="Arial" w:cs="Arial"/>
          <w:sz w:val="20"/>
          <w:szCs w:val="20"/>
        </w:rPr>
      </w:pPr>
    </w:p>
    <w:p w:rsidR="00174EE5" w:rsidRDefault="00174EE5" w:rsidP="00174EE5">
      <w:pPr>
        <w:rPr>
          <w:rFonts w:ascii="Arial" w:hAnsi="Arial" w:cs="Arial"/>
          <w:sz w:val="20"/>
          <w:szCs w:val="20"/>
        </w:rPr>
      </w:pPr>
    </w:p>
    <w:p w:rsidR="00174EE5" w:rsidRDefault="00174EE5" w:rsidP="00174EE5">
      <w:pPr>
        <w:ind w:firstLine="720"/>
        <w:rPr>
          <w:rFonts w:ascii="Arial" w:hAnsi="Arial" w:cs="Arial"/>
          <w:sz w:val="20"/>
          <w:szCs w:val="20"/>
        </w:rPr>
      </w:pPr>
      <w:r>
        <w:rPr>
          <w:rFonts w:ascii="Arial" w:hAnsi="Arial" w:cs="Arial"/>
          <w:sz w:val="20"/>
          <w:szCs w:val="20"/>
        </w:rPr>
        <w:t>. . .   A</w:t>
      </w:r>
      <w:r w:rsidRPr="00174EE5">
        <w:rPr>
          <w:rFonts w:ascii="Arial" w:hAnsi="Arial" w:cs="Arial"/>
          <w:sz w:val="20"/>
          <w:szCs w:val="20"/>
        </w:rPr>
        <w:t xml:space="preserve"> policy that aims at supporting democracy in other parts of the world</w:t>
      </w:r>
      <w:r>
        <w:rPr>
          <w:rFonts w:ascii="Arial" w:hAnsi="Arial" w:cs="Arial"/>
          <w:sz w:val="20"/>
          <w:szCs w:val="20"/>
        </w:rPr>
        <w:t xml:space="preserve"> </w:t>
      </w:r>
      <w:r w:rsidRPr="00174EE5">
        <w:rPr>
          <w:rFonts w:ascii="Arial" w:hAnsi="Arial" w:cs="Arial"/>
          <w:sz w:val="20"/>
          <w:szCs w:val="20"/>
        </w:rPr>
        <w:t>should not be distorted by particular interests and values, it should be pursued</w:t>
      </w:r>
      <w:r>
        <w:rPr>
          <w:rFonts w:ascii="Arial" w:hAnsi="Arial" w:cs="Arial"/>
          <w:sz w:val="20"/>
          <w:szCs w:val="20"/>
        </w:rPr>
        <w:t xml:space="preserve"> as if it was</w:t>
      </w:r>
      <w:r w:rsidR="00BA65E9">
        <w:rPr>
          <w:rFonts w:ascii="Arial" w:hAnsi="Arial" w:cs="Arial"/>
          <w:sz w:val="20"/>
          <w:szCs w:val="20"/>
        </w:rPr>
        <w:t xml:space="preserve"> </w:t>
      </w:r>
      <w:r>
        <w:rPr>
          <w:rFonts w:ascii="Arial" w:hAnsi="Arial" w:cs="Arial"/>
          <w:sz w:val="20"/>
          <w:szCs w:val="20"/>
        </w:rPr>
        <w:t>altruistic</w:t>
      </w:r>
      <w:r w:rsidRPr="00174EE5">
        <w:rPr>
          <w:rFonts w:ascii="Arial" w:hAnsi="Arial" w:cs="Arial"/>
          <w:sz w:val="20"/>
          <w:szCs w:val="20"/>
        </w:rPr>
        <w:t xml:space="preserve">; yet, this is fundamentally impossible </w:t>
      </w:r>
      <w:r>
        <w:rPr>
          <w:rFonts w:ascii="Arial" w:hAnsi="Arial" w:cs="Arial"/>
          <w:sz w:val="20"/>
          <w:szCs w:val="20"/>
        </w:rPr>
        <w:t xml:space="preserve">   . . .  </w:t>
      </w:r>
    </w:p>
    <w:p w:rsidR="00174EE5" w:rsidRDefault="00174EE5" w:rsidP="00174EE5">
      <w:pPr>
        <w:ind w:firstLine="720"/>
        <w:rPr>
          <w:rFonts w:ascii="Arial" w:hAnsi="Arial" w:cs="Arial"/>
          <w:sz w:val="20"/>
          <w:szCs w:val="20"/>
        </w:rPr>
      </w:pPr>
    </w:p>
    <w:p w:rsidR="00174EE5" w:rsidRDefault="00174EE5" w:rsidP="00174EE5">
      <w:pPr>
        <w:ind w:firstLine="720"/>
        <w:rPr>
          <w:rFonts w:ascii="Arial" w:hAnsi="Arial" w:cs="Arial"/>
          <w:sz w:val="20"/>
          <w:szCs w:val="20"/>
        </w:rPr>
      </w:pPr>
    </w:p>
    <w:p w:rsidR="00174EE5" w:rsidRDefault="00174EE5" w:rsidP="00174EE5">
      <w:pPr>
        <w:ind w:firstLine="720"/>
        <w:rPr>
          <w:rFonts w:ascii="Arial" w:hAnsi="Arial" w:cs="Arial"/>
          <w:sz w:val="20"/>
          <w:szCs w:val="20"/>
        </w:rPr>
      </w:pPr>
      <w:r>
        <w:rPr>
          <w:rFonts w:ascii="Arial" w:hAnsi="Arial" w:cs="Arial"/>
          <w:sz w:val="20"/>
          <w:szCs w:val="20"/>
        </w:rPr>
        <w:t>. . .  A</w:t>
      </w:r>
      <w:r w:rsidRPr="00174EE5">
        <w:rPr>
          <w:rFonts w:ascii="Arial" w:hAnsi="Arial" w:cs="Arial"/>
          <w:sz w:val="20"/>
          <w:szCs w:val="20"/>
        </w:rPr>
        <w:t xml:space="preserve"> policy that really aims at externally supporting the self-government of independently constituted societies should </w:t>
      </w:r>
      <w:r>
        <w:rPr>
          <w:rFonts w:ascii="Arial" w:hAnsi="Arial" w:cs="Arial"/>
          <w:sz w:val="20"/>
          <w:szCs w:val="20"/>
        </w:rPr>
        <w:t>be limited to passively present</w:t>
      </w:r>
      <w:r w:rsidRPr="00174EE5">
        <w:rPr>
          <w:rFonts w:ascii="Arial" w:hAnsi="Arial" w:cs="Arial"/>
          <w:sz w:val="20"/>
          <w:szCs w:val="20"/>
        </w:rPr>
        <w:t>ing one’s own model as an example</w:t>
      </w:r>
      <w:r>
        <w:rPr>
          <w:rFonts w:ascii="Arial" w:hAnsi="Arial" w:cs="Arial"/>
          <w:sz w:val="20"/>
          <w:szCs w:val="20"/>
        </w:rPr>
        <w:t xml:space="preserve">   . . .  </w:t>
      </w:r>
    </w:p>
    <w:p w:rsidR="00174EE5" w:rsidRDefault="00174EE5" w:rsidP="00174EE5">
      <w:pPr>
        <w:ind w:firstLine="720"/>
        <w:rPr>
          <w:rFonts w:ascii="Arial" w:hAnsi="Arial" w:cs="Arial"/>
          <w:sz w:val="20"/>
          <w:szCs w:val="20"/>
        </w:rPr>
      </w:pPr>
    </w:p>
    <w:p w:rsidR="00174EE5" w:rsidRDefault="00174EE5" w:rsidP="00174EE5">
      <w:pPr>
        <w:ind w:firstLine="720"/>
        <w:rPr>
          <w:rFonts w:ascii="Arial" w:hAnsi="Arial" w:cs="Arial"/>
          <w:sz w:val="20"/>
          <w:szCs w:val="20"/>
        </w:rPr>
      </w:pPr>
    </w:p>
    <w:p w:rsidR="00F369BB" w:rsidRDefault="00174EE5" w:rsidP="00174EE5">
      <w:pPr>
        <w:ind w:firstLine="720"/>
        <w:rPr>
          <w:rFonts w:ascii="Arial" w:hAnsi="Arial" w:cs="Arial"/>
          <w:sz w:val="20"/>
          <w:szCs w:val="20"/>
        </w:rPr>
      </w:pPr>
      <w:r>
        <w:rPr>
          <w:rFonts w:ascii="Arial" w:hAnsi="Arial" w:cs="Arial"/>
          <w:sz w:val="20"/>
          <w:szCs w:val="20"/>
        </w:rPr>
        <w:t>. . .   E</w:t>
      </w:r>
      <w:r w:rsidRPr="00174EE5">
        <w:rPr>
          <w:rFonts w:ascii="Arial" w:hAnsi="Arial" w:cs="Arial"/>
          <w:sz w:val="20"/>
          <w:szCs w:val="20"/>
        </w:rPr>
        <w:t xml:space="preserve">very form of advertisement for and, even more, every type of active </w:t>
      </w:r>
      <w:r>
        <w:rPr>
          <w:rFonts w:ascii="Arial" w:hAnsi="Arial" w:cs="Arial"/>
          <w:sz w:val="20"/>
          <w:szCs w:val="20"/>
        </w:rPr>
        <w:t xml:space="preserve">promotion of democracy    . . .   </w:t>
      </w:r>
      <w:r w:rsidRPr="00174EE5">
        <w:rPr>
          <w:rFonts w:ascii="Arial" w:hAnsi="Arial" w:cs="Arial"/>
          <w:sz w:val="20"/>
          <w:szCs w:val="20"/>
        </w:rPr>
        <w:t xml:space="preserve"> constitute interventions into the internal affai</w:t>
      </w:r>
      <w:r>
        <w:rPr>
          <w:rFonts w:ascii="Arial" w:hAnsi="Arial" w:cs="Arial"/>
          <w:sz w:val="20"/>
          <w:szCs w:val="20"/>
        </w:rPr>
        <w:t xml:space="preserve">rs of other countries, as </w:t>
      </w:r>
      <w:proofErr w:type="spellStart"/>
      <w:r>
        <w:rPr>
          <w:rFonts w:ascii="Arial" w:hAnsi="Arial" w:cs="Arial"/>
          <w:sz w:val="20"/>
          <w:szCs w:val="20"/>
        </w:rPr>
        <w:t>Czempiel</w:t>
      </w:r>
      <w:proofErr w:type="spellEnd"/>
      <w:r>
        <w:rPr>
          <w:rFonts w:ascii="Arial" w:hAnsi="Arial" w:cs="Arial"/>
          <w:sz w:val="20"/>
          <w:szCs w:val="20"/>
        </w:rPr>
        <w:t xml:space="preserve"> has argued consistently.   . . .</w:t>
      </w:r>
    </w:p>
    <w:p w:rsidR="00174EE5" w:rsidRDefault="00174EE5" w:rsidP="00174EE5">
      <w:pPr>
        <w:rPr>
          <w:rFonts w:ascii="Arial" w:hAnsi="Arial" w:cs="Arial"/>
          <w:sz w:val="20"/>
          <w:szCs w:val="20"/>
        </w:rPr>
      </w:pPr>
    </w:p>
    <w:p w:rsidR="00174EE5" w:rsidRPr="00174EE5" w:rsidRDefault="00174EE5" w:rsidP="00174EE5">
      <w:pPr>
        <w:ind w:firstLine="720"/>
        <w:rPr>
          <w:rFonts w:cs="Times New Roman"/>
          <w:sz w:val="20"/>
          <w:szCs w:val="20"/>
        </w:rPr>
      </w:pPr>
      <w:r w:rsidRPr="00174EE5">
        <w:rPr>
          <w:rFonts w:cs="Times New Roman"/>
          <w:sz w:val="20"/>
          <w:szCs w:val="20"/>
        </w:rPr>
        <w:t>--- http://www.academia.edu/2486364/Three_Tensions_of_External_Democracy_Promotion_When_a_Universalist_Script_Clashes_with_Diverse_Paths</w:t>
      </w:r>
    </w:p>
    <w:p w:rsidR="00174EE5" w:rsidRDefault="00174EE5" w:rsidP="00174EE5">
      <w:pPr>
        <w:rPr>
          <w:rFonts w:ascii="Arial" w:hAnsi="Arial" w:cs="Arial"/>
          <w:sz w:val="20"/>
          <w:szCs w:val="20"/>
        </w:rPr>
      </w:pPr>
    </w:p>
    <w:p w:rsidR="00174EE5" w:rsidRDefault="00174EE5" w:rsidP="00174EE5">
      <w:pPr>
        <w:rPr>
          <w:rFonts w:ascii="Arial" w:hAnsi="Arial" w:cs="Arial"/>
          <w:sz w:val="20"/>
          <w:szCs w:val="20"/>
        </w:rPr>
      </w:pPr>
    </w:p>
    <w:p w:rsidR="00174EE5" w:rsidRDefault="00174EE5" w:rsidP="00174EE5">
      <w:pPr>
        <w:rPr>
          <w:rFonts w:ascii="Arial" w:hAnsi="Arial" w:cs="Arial"/>
          <w:sz w:val="20"/>
          <w:szCs w:val="20"/>
        </w:rPr>
      </w:pPr>
    </w:p>
    <w:p w:rsidR="00664C54" w:rsidRDefault="00664C54" w:rsidP="00174EE5">
      <w:pPr>
        <w:rPr>
          <w:rFonts w:ascii="Arial" w:hAnsi="Arial" w:cs="Arial"/>
          <w:sz w:val="20"/>
          <w:szCs w:val="20"/>
        </w:rPr>
      </w:pPr>
    </w:p>
    <w:p w:rsidR="00664C54" w:rsidRDefault="00664C54" w:rsidP="00174EE5">
      <w:pPr>
        <w:rPr>
          <w:rFonts w:ascii="Arial" w:hAnsi="Arial" w:cs="Arial"/>
          <w:sz w:val="20"/>
          <w:szCs w:val="20"/>
        </w:rPr>
      </w:pPr>
    </w:p>
    <w:p w:rsidR="00664C54" w:rsidRDefault="00664C54" w:rsidP="00174EE5">
      <w:pPr>
        <w:rPr>
          <w:rFonts w:ascii="Arial" w:hAnsi="Arial" w:cs="Arial"/>
          <w:sz w:val="20"/>
          <w:szCs w:val="20"/>
        </w:rPr>
      </w:pPr>
    </w:p>
    <w:p w:rsidR="00664C54" w:rsidRDefault="00664C54" w:rsidP="00174EE5">
      <w:pPr>
        <w:rPr>
          <w:rFonts w:ascii="Arial" w:hAnsi="Arial" w:cs="Arial"/>
          <w:sz w:val="20"/>
          <w:szCs w:val="20"/>
        </w:rPr>
      </w:pPr>
    </w:p>
    <w:p w:rsidR="00664C54" w:rsidRPr="00664C54" w:rsidRDefault="00664C54" w:rsidP="00664C54">
      <w:pPr>
        <w:rPr>
          <w:rFonts w:cs="Times New Roman"/>
          <w:sz w:val="28"/>
          <w:szCs w:val="28"/>
        </w:rPr>
      </w:pPr>
      <w:r w:rsidRPr="00664C54">
        <w:rPr>
          <w:rFonts w:cs="Times New Roman"/>
          <w:sz w:val="28"/>
          <w:szCs w:val="28"/>
        </w:rPr>
        <w:t>“A Dying Civilization: The Moral Order”</w:t>
      </w:r>
    </w:p>
    <w:p w:rsidR="00664C54" w:rsidRPr="00664C54" w:rsidRDefault="00664C54" w:rsidP="00664C54">
      <w:pPr>
        <w:rPr>
          <w:rFonts w:ascii="Arial" w:hAnsi="Arial" w:cs="Arial"/>
          <w:sz w:val="20"/>
          <w:szCs w:val="20"/>
        </w:rPr>
      </w:pPr>
      <w:r w:rsidRPr="00664C54">
        <w:rPr>
          <w:rFonts w:ascii="Arial" w:hAnsi="Arial" w:cs="Arial"/>
          <w:sz w:val="20"/>
          <w:szCs w:val="20"/>
        </w:rPr>
        <w:t>Morris Berman</w:t>
      </w:r>
    </w:p>
    <w:p w:rsidR="00664C54" w:rsidRPr="00664C54" w:rsidRDefault="00664C54" w:rsidP="00664C54">
      <w:pPr>
        <w:rPr>
          <w:rFonts w:ascii="Arial" w:hAnsi="Arial" w:cs="Arial"/>
          <w:sz w:val="20"/>
          <w:szCs w:val="20"/>
        </w:rPr>
      </w:pPr>
    </w:p>
    <w:p w:rsidR="00664C54" w:rsidRPr="00664C54" w:rsidRDefault="00664C54" w:rsidP="00664C54">
      <w:pPr>
        <w:rPr>
          <w:rFonts w:ascii="Arial" w:hAnsi="Arial" w:cs="Arial"/>
          <w:sz w:val="20"/>
          <w:szCs w:val="20"/>
        </w:rPr>
      </w:pPr>
    </w:p>
    <w:p w:rsidR="00664C54" w:rsidRDefault="00664C54" w:rsidP="00664C54">
      <w:pPr>
        <w:ind w:firstLine="720"/>
        <w:rPr>
          <w:rFonts w:ascii="Arial" w:hAnsi="Arial" w:cs="Arial"/>
          <w:sz w:val="20"/>
          <w:szCs w:val="20"/>
        </w:rPr>
      </w:pPr>
      <w:r>
        <w:rPr>
          <w:rFonts w:ascii="Arial" w:hAnsi="Arial" w:cs="Arial"/>
          <w:sz w:val="20"/>
          <w:szCs w:val="20"/>
        </w:rPr>
        <w:t xml:space="preserve">. . .   </w:t>
      </w:r>
      <w:r w:rsidRPr="00664C54">
        <w:rPr>
          <w:rFonts w:ascii="Arial" w:hAnsi="Arial" w:cs="Arial"/>
          <w:sz w:val="20"/>
          <w:szCs w:val="20"/>
        </w:rPr>
        <w:t xml:space="preserve">Modern societies, said </w:t>
      </w:r>
      <w:r>
        <w:rPr>
          <w:rFonts w:ascii="Arial" w:hAnsi="Arial" w:cs="Arial"/>
          <w:sz w:val="20"/>
          <w:szCs w:val="20"/>
        </w:rPr>
        <w:t xml:space="preserve">[Max] </w:t>
      </w:r>
      <w:r w:rsidRPr="00664C54">
        <w:rPr>
          <w:rFonts w:ascii="Arial" w:hAnsi="Arial" w:cs="Arial"/>
          <w:sz w:val="20"/>
          <w:szCs w:val="20"/>
        </w:rPr>
        <w:t>Weber, are governed by bureaucracies; the dominant ethos is one of “rationalization,” whereby everything is mechanized, administered according to the dictates of scientific reason. Weber famously compared this situation to that of an “iron cage”</w:t>
      </w:r>
      <w:r>
        <w:rPr>
          <w:rFonts w:ascii="Arial" w:hAnsi="Arial" w:cs="Arial"/>
          <w:sz w:val="20"/>
          <w:szCs w:val="20"/>
        </w:rPr>
        <w:t xml:space="preserve">   . . .  </w:t>
      </w:r>
    </w:p>
    <w:p w:rsidR="00664C54" w:rsidRDefault="00664C54" w:rsidP="00664C54">
      <w:pPr>
        <w:ind w:firstLine="720"/>
        <w:rPr>
          <w:rFonts w:ascii="Arial" w:hAnsi="Arial" w:cs="Arial"/>
          <w:sz w:val="20"/>
          <w:szCs w:val="20"/>
        </w:rPr>
      </w:pPr>
    </w:p>
    <w:p w:rsidR="00664C54" w:rsidRDefault="00664C54" w:rsidP="00664C54">
      <w:pPr>
        <w:ind w:firstLine="720"/>
        <w:rPr>
          <w:rFonts w:ascii="Arial" w:hAnsi="Arial" w:cs="Arial"/>
          <w:sz w:val="20"/>
          <w:szCs w:val="20"/>
        </w:rPr>
      </w:pPr>
    </w:p>
    <w:p w:rsidR="00664C54" w:rsidRDefault="00664C54" w:rsidP="00664C54">
      <w:pPr>
        <w:ind w:firstLine="720"/>
        <w:rPr>
          <w:rFonts w:ascii="Arial" w:hAnsi="Arial" w:cs="Arial"/>
          <w:sz w:val="20"/>
          <w:szCs w:val="20"/>
        </w:rPr>
      </w:pPr>
      <w:r>
        <w:rPr>
          <w:rFonts w:ascii="Arial" w:hAnsi="Arial" w:cs="Arial"/>
          <w:sz w:val="20"/>
          <w:szCs w:val="20"/>
        </w:rPr>
        <w:t xml:space="preserve">. . .   </w:t>
      </w:r>
      <w:r w:rsidRPr="00664C54">
        <w:rPr>
          <w:rFonts w:ascii="Arial" w:hAnsi="Arial" w:cs="Arial"/>
          <w:sz w:val="20"/>
          <w:szCs w:val="20"/>
        </w:rPr>
        <w:t xml:space="preserve">Pre-modern societies, on the other hand, were permeated by animism, by a belief in magic and spirits, and governance came not through bureaucracy but through the charisma of gifted leaders. </w:t>
      </w:r>
    </w:p>
    <w:p w:rsidR="00664C54" w:rsidRDefault="00664C54" w:rsidP="00664C54">
      <w:pPr>
        <w:ind w:firstLine="720"/>
        <w:rPr>
          <w:rFonts w:ascii="Arial" w:hAnsi="Arial" w:cs="Arial"/>
          <w:sz w:val="20"/>
          <w:szCs w:val="20"/>
        </w:rPr>
      </w:pPr>
    </w:p>
    <w:p w:rsidR="00664C54" w:rsidRDefault="00664C54" w:rsidP="00664C54">
      <w:pPr>
        <w:ind w:firstLine="720"/>
        <w:rPr>
          <w:rFonts w:ascii="Arial" w:hAnsi="Arial" w:cs="Arial"/>
          <w:sz w:val="20"/>
          <w:szCs w:val="20"/>
        </w:rPr>
      </w:pPr>
      <w:r w:rsidRPr="00664C54">
        <w:rPr>
          <w:rFonts w:ascii="Arial" w:hAnsi="Arial" w:cs="Arial"/>
          <w:sz w:val="20"/>
          <w:szCs w:val="20"/>
        </w:rPr>
        <w:t xml:space="preserve">The decline of magic that accompanied the transition to modernity Weber called </w:t>
      </w:r>
      <w:proofErr w:type="gramStart"/>
      <w:r w:rsidRPr="00664C54">
        <w:rPr>
          <w:rFonts w:ascii="Arial" w:hAnsi="Arial" w:cs="Arial"/>
          <w:sz w:val="20"/>
          <w:szCs w:val="20"/>
        </w:rPr>
        <w:t>die</w:t>
      </w:r>
      <w:proofErr w:type="gramEnd"/>
      <w:r w:rsidRPr="00664C54">
        <w:rPr>
          <w:rFonts w:ascii="Arial" w:hAnsi="Arial" w:cs="Arial"/>
          <w:sz w:val="20"/>
          <w:szCs w:val="20"/>
        </w:rPr>
        <w:t xml:space="preserve"> </w:t>
      </w:r>
      <w:proofErr w:type="spellStart"/>
      <w:r w:rsidRPr="00664C54">
        <w:rPr>
          <w:rFonts w:ascii="Arial" w:hAnsi="Arial" w:cs="Arial"/>
          <w:sz w:val="20"/>
          <w:szCs w:val="20"/>
        </w:rPr>
        <w:t>Entzauberung</w:t>
      </w:r>
      <w:proofErr w:type="spellEnd"/>
      <w:r w:rsidRPr="00664C54">
        <w:rPr>
          <w:rFonts w:ascii="Arial" w:hAnsi="Arial" w:cs="Arial"/>
          <w:sz w:val="20"/>
          <w:szCs w:val="20"/>
        </w:rPr>
        <w:t xml:space="preserve"> </w:t>
      </w:r>
      <w:proofErr w:type="spellStart"/>
      <w:r w:rsidRPr="00664C54">
        <w:rPr>
          <w:rFonts w:ascii="Arial" w:hAnsi="Arial" w:cs="Arial"/>
          <w:sz w:val="20"/>
          <w:szCs w:val="20"/>
        </w:rPr>
        <w:t>der</w:t>
      </w:r>
      <w:proofErr w:type="spellEnd"/>
      <w:r w:rsidRPr="00664C54">
        <w:rPr>
          <w:rFonts w:ascii="Arial" w:hAnsi="Arial" w:cs="Arial"/>
          <w:sz w:val="20"/>
          <w:szCs w:val="20"/>
        </w:rPr>
        <w:t xml:space="preserve"> Welt–the disenchantment of the world.</w:t>
      </w:r>
      <w:r>
        <w:rPr>
          <w:rFonts w:ascii="Arial" w:hAnsi="Arial" w:cs="Arial"/>
          <w:sz w:val="20"/>
          <w:szCs w:val="20"/>
        </w:rPr>
        <w:t xml:space="preserve">   . . .</w:t>
      </w:r>
    </w:p>
    <w:p w:rsidR="00664C54" w:rsidRDefault="00664C54" w:rsidP="00664C54">
      <w:pPr>
        <w:ind w:firstLine="720"/>
        <w:rPr>
          <w:rFonts w:ascii="Arial" w:hAnsi="Arial" w:cs="Arial"/>
          <w:sz w:val="20"/>
          <w:szCs w:val="20"/>
        </w:rPr>
      </w:pPr>
    </w:p>
    <w:p w:rsidR="00664C54" w:rsidRPr="00664C54" w:rsidRDefault="00664C54" w:rsidP="00664C54">
      <w:pPr>
        <w:ind w:firstLine="720"/>
        <w:rPr>
          <w:rFonts w:ascii="Arial" w:hAnsi="Arial" w:cs="Arial"/>
          <w:sz w:val="20"/>
          <w:szCs w:val="20"/>
        </w:rPr>
      </w:pPr>
    </w:p>
    <w:p w:rsidR="00664C54" w:rsidRPr="00664C54" w:rsidRDefault="00664C54" w:rsidP="00664C54">
      <w:pPr>
        <w:ind w:firstLine="720"/>
        <w:rPr>
          <w:rFonts w:ascii="Arial" w:hAnsi="Arial" w:cs="Arial"/>
          <w:sz w:val="20"/>
          <w:szCs w:val="20"/>
        </w:rPr>
      </w:pPr>
      <w:r>
        <w:rPr>
          <w:rFonts w:ascii="Arial" w:hAnsi="Arial" w:cs="Arial"/>
          <w:sz w:val="20"/>
          <w:szCs w:val="20"/>
        </w:rPr>
        <w:t xml:space="preserve">. . .    The pre-modern world   . . . </w:t>
      </w:r>
      <w:r w:rsidRPr="00664C54">
        <w:rPr>
          <w:rFonts w:ascii="Arial" w:hAnsi="Arial" w:cs="Arial"/>
          <w:sz w:val="20"/>
          <w:szCs w:val="20"/>
        </w:rPr>
        <w:t xml:space="preserve"> was imbued with meaning. This is not the case with the modern industrial-corporate-consumer state, which expands technologically and economically, but to no other end than expansion itself.  </w:t>
      </w:r>
      <w:r>
        <w:rPr>
          <w:rFonts w:ascii="Arial" w:hAnsi="Arial" w:cs="Arial"/>
          <w:sz w:val="20"/>
          <w:szCs w:val="20"/>
        </w:rPr>
        <w:t xml:space="preserve">   . . .   </w:t>
      </w:r>
      <w:r w:rsidRPr="00664C54">
        <w:rPr>
          <w:rFonts w:ascii="Arial" w:hAnsi="Arial" w:cs="Arial"/>
          <w:sz w:val="20"/>
          <w:szCs w:val="20"/>
        </w:rPr>
        <w:t xml:space="preserve">It was obvious that as time went on, the technical order was not merely overtaking the moral order, but actually obliterating it. </w:t>
      </w:r>
      <w:r>
        <w:rPr>
          <w:rFonts w:ascii="Arial" w:hAnsi="Arial" w:cs="Arial"/>
          <w:sz w:val="20"/>
          <w:szCs w:val="20"/>
        </w:rPr>
        <w:t xml:space="preserve">   . . .   T</w:t>
      </w:r>
      <w:r w:rsidRPr="00664C54">
        <w:rPr>
          <w:rFonts w:ascii="Arial" w:hAnsi="Arial" w:cs="Arial"/>
          <w:sz w:val="20"/>
          <w:szCs w:val="20"/>
        </w:rPr>
        <w:t>here is no real meaning in the corporate-consumer state, which is at once empty and idiotic. On some level, everybody knows this.</w:t>
      </w:r>
    </w:p>
    <w:p w:rsidR="00664C54" w:rsidRPr="00664C54" w:rsidRDefault="00664C54" w:rsidP="00664C54">
      <w:pPr>
        <w:rPr>
          <w:rFonts w:ascii="Arial" w:hAnsi="Arial" w:cs="Arial"/>
          <w:sz w:val="20"/>
          <w:szCs w:val="20"/>
        </w:rPr>
      </w:pPr>
    </w:p>
    <w:p w:rsidR="00664C54" w:rsidRDefault="00664C54" w:rsidP="00664C54">
      <w:pPr>
        <w:ind w:firstLine="720"/>
        <w:rPr>
          <w:rFonts w:ascii="Arial" w:hAnsi="Arial" w:cs="Arial"/>
          <w:sz w:val="20"/>
          <w:szCs w:val="20"/>
        </w:rPr>
      </w:pPr>
      <w:r w:rsidRPr="00664C54">
        <w:rPr>
          <w:rFonts w:ascii="Arial" w:hAnsi="Arial" w:cs="Arial"/>
          <w:sz w:val="20"/>
          <w:szCs w:val="20"/>
        </w:rPr>
        <w:t xml:space="preserve">We might, then, characterize the crashes of 1929 and 2008 as spiritual rather than strictly economic in nature. </w:t>
      </w:r>
      <w:r>
        <w:rPr>
          <w:rFonts w:ascii="Arial" w:hAnsi="Arial" w:cs="Arial"/>
          <w:sz w:val="20"/>
          <w:szCs w:val="20"/>
        </w:rPr>
        <w:t xml:space="preserve">   . . .   </w:t>
      </w:r>
      <w:r w:rsidRPr="00664C54">
        <w:rPr>
          <w:rFonts w:ascii="Arial" w:hAnsi="Arial" w:cs="Arial"/>
          <w:sz w:val="20"/>
          <w:szCs w:val="20"/>
        </w:rPr>
        <w:t xml:space="preserve"> </w:t>
      </w:r>
      <w:r>
        <w:rPr>
          <w:rFonts w:ascii="Arial" w:hAnsi="Arial" w:cs="Arial"/>
          <w:sz w:val="20"/>
          <w:szCs w:val="20"/>
        </w:rPr>
        <w:t>T</w:t>
      </w:r>
      <w:r w:rsidRPr="00664C54">
        <w:rPr>
          <w:rFonts w:ascii="Arial" w:hAnsi="Arial" w:cs="Arial"/>
          <w:sz w:val="20"/>
          <w:szCs w:val="20"/>
        </w:rPr>
        <w:t>he core of meaninglessness at the center of the consumer-driven economy means that a boom-and-bust cycle is inevitable.</w:t>
      </w:r>
      <w:r>
        <w:rPr>
          <w:rFonts w:ascii="Arial" w:hAnsi="Arial" w:cs="Arial"/>
          <w:sz w:val="20"/>
          <w:szCs w:val="20"/>
        </w:rPr>
        <w:t xml:space="preserve">    . . .   </w:t>
      </w:r>
      <w:r w:rsidRPr="00664C54">
        <w:rPr>
          <w:rFonts w:ascii="Arial" w:hAnsi="Arial" w:cs="Arial"/>
          <w:sz w:val="20"/>
          <w:szCs w:val="20"/>
        </w:rPr>
        <w:t xml:space="preserve"> </w:t>
      </w:r>
    </w:p>
    <w:p w:rsidR="00664C54" w:rsidRDefault="00664C54" w:rsidP="00664C54">
      <w:pPr>
        <w:ind w:firstLine="720"/>
        <w:rPr>
          <w:rFonts w:ascii="Arial" w:hAnsi="Arial" w:cs="Arial"/>
          <w:sz w:val="20"/>
          <w:szCs w:val="20"/>
        </w:rPr>
      </w:pPr>
    </w:p>
    <w:p w:rsidR="00664C54" w:rsidRPr="00664C54" w:rsidRDefault="00664C54" w:rsidP="00664C54">
      <w:pPr>
        <w:ind w:firstLine="720"/>
        <w:rPr>
          <w:rFonts w:ascii="Arial" w:hAnsi="Arial" w:cs="Arial"/>
          <w:sz w:val="20"/>
          <w:szCs w:val="20"/>
        </w:rPr>
      </w:pPr>
    </w:p>
    <w:p w:rsidR="00664C54" w:rsidRDefault="00664C54" w:rsidP="00664C54">
      <w:pPr>
        <w:ind w:firstLine="720"/>
        <w:rPr>
          <w:rFonts w:ascii="Arial" w:hAnsi="Arial" w:cs="Arial"/>
          <w:sz w:val="20"/>
          <w:szCs w:val="20"/>
        </w:rPr>
      </w:pPr>
      <w:r>
        <w:rPr>
          <w:rFonts w:ascii="Arial" w:hAnsi="Arial" w:cs="Arial"/>
          <w:sz w:val="20"/>
          <w:szCs w:val="20"/>
        </w:rPr>
        <w:t xml:space="preserve">. . .   </w:t>
      </w:r>
      <w:r w:rsidRPr="00664C54">
        <w:rPr>
          <w:rFonts w:ascii="Arial" w:hAnsi="Arial" w:cs="Arial"/>
          <w:sz w:val="20"/>
          <w:szCs w:val="20"/>
        </w:rPr>
        <w:t>And what is the core of the problem? Basically, that the technical order is meaningless; that the American Way of Life finally has no moral center.  Indeed, it</w:t>
      </w:r>
      <w:r>
        <w:rPr>
          <w:rFonts w:ascii="Arial" w:hAnsi="Arial" w:cs="Arial"/>
          <w:sz w:val="20"/>
          <w:szCs w:val="20"/>
        </w:rPr>
        <w:t xml:space="preserve"> is not clear that it ever did.</w:t>
      </w:r>
    </w:p>
    <w:p w:rsidR="00664C54" w:rsidRDefault="00664C54" w:rsidP="00664C54">
      <w:pPr>
        <w:ind w:firstLine="720"/>
        <w:rPr>
          <w:rFonts w:ascii="Arial" w:hAnsi="Arial" w:cs="Arial"/>
          <w:sz w:val="20"/>
          <w:szCs w:val="20"/>
        </w:rPr>
      </w:pPr>
    </w:p>
    <w:p w:rsidR="00664C54" w:rsidRDefault="00664C54" w:rsidP="00664C54">
      <w:pPr>
        <w:ind w:firstLine="720"/>
        <w:rPr>
          <w:rFonts w:ascii="Arial" w:hAnsi="Arial" w:cs="Arial"/>
          <w:sz w:val="20"/>
          <w:szCs w:val="20"/>
        </w:rPr>
      </w:pPr>
      <w:r w:rsidRPr="00664C54">
        <w:rPr>
          <w:rFonts w:ascii="Arial" w:hAnsi="Arial" w:cs="Arial"/>
          <w:sz w:val="20"/>
          <w:szCs w:val="20"/>
        </w:rPr>
        <w:t xml:space="preserve">In "Freedom Just </w:t>
      </w:r>
      <w:proofErr w:type="gramStart"/>
      <w:r w:rsidRPr="00664C54">
        <w:rPr>
          <w:rFonts w:ascii="Arial" w:hAnsi="Arial" w:cs="Arial"/>
          <w:sz w:val="20"/>
          <w:szCs w:val="20"/>
        </w:rPr>
        <w:t>Around</w:t>
      </w:r>
      <w:proofErr w:type="gramEnd"/>
      <w:r w:rsidRPr="00664C54">
        <w:rPr>
          <w:rFonts w:ascii="Arial" w:hAnsi="Arial" w:cs="Arial"/>
          <w:sz w:val="20"/>
          <w:szCs w:val="20"/>
        </w:rPr>
        <w:t xml:space="preserve"> the Corner", historian Walter McDougall characterizes the United States as a “nation of hustlers,” going back to its earliest days. What began as trade and opportunism finally issued out into a full-blown crisis of meaning</w:t>
      </w:r>
      <w:r>
        <w:rPr>
          <w:rFonts w:ascii="Arial" w:hAnsi="Arial" w:cs="Arial"/>
          <w:sz w:val="20"/>
          <w:szCs w:val="20"/>
        </w:rPr>
        <w:t xml:space="preserve">   . . .    </w:t>
      </w:r>
    </w:p>
    <w:p w:rsidR="00664C54" w:rsidRDefault="00664C54" w:rsidP="00664C54">
      <w:pPr>
        <w:ind w:firstLine="720"/>
        <w:rPr>
          <w:rFonts w:ascii="Arial" w:hAnsi="Arial" w:cs="Arial"/>
          <w:sz w:val="20"/>
          <w:szCs w:val="20"/>
        </w:rPr>
      </w:pPr>
    </w:p>
    <w:p w:rsidR="00664C54" w:rsidRPr="00664C54" w:rsidRDefault="00664C54" w:rsidP="00664C54">
      <w:pPr>
        <w:ind w:firstLine="720"/>
        <w:rPr>
          <w:rFonts w:ascii="Arial" w:hAnsi="Arial" w:cs="Arial"/>
          <w:sz w:val="20"/>
          <w:szCs w:val="20"/>
        </w:rPr>
      </w:pPr>
    </w:p>
    <w:p w:rsidR="00664C54" w:rsidRDefault="00664C54" w:rsidP="00664C54">
      <w:pPr>
        <w:ind w:firstLine="720"/>
        <w:rPr>
          <w:rFonts w:ascii="Arial" w:hAnsi="Arial" w:cs="Arial"/>
          <w:sz w:val="20"/>
          <w:szCs w:val="20"/>
        </w:rPr>
      </w:pPr>
      <w:r>
        <w:rPr>
          <w:rFonts w:ascii="Arial" w:hAnsi="Arial" w:cs="Arial"/>
          <w:sz w:val="20"/>
          <w:szCs w:val="20"/>
        </w:rPr>
        <w:t xml:space="preserve">. . .   </w:t>
      </w:r>
      <w:r w:rsidRPr="00664C54">
        <w:rPr>
          <w:rFonts w:ascii="Arial" w:hAnsi="Arial" w:cs="Arial"/>
          <w:sz w:val="20"/>
          <w:szCs w:val="20"/>
        </w:rPr>
        <w:t>It is with this understanding that the political scientist Benjamin Barber published an article in "The Nation" some time ago (9 February 2009), claiming that the only thing that could save us was “a revolution in spirit.” Barber points out that President Obama’s economic advisory team is squarely in the tradition of neoliberalism and the corporate state. How, then, can we possibly expect the “change that makes a difference” that Obama promised the American people during h</w:t>
      </w:r>
      <w:r>
        <w:rPr>
          <w:rFonts w:ascii="Arial" w:hAnsi="Arial" w:cs="Arial"/>
          <w:sz w:val="20"/>
          <w:szCs w:val="20"/>
        </w:rPr>
        <w:t>is first presidential campaign?</w:t>
      </w:r>
    </w:p>
    <w:p w:rsidR="00664C54" w:rsidRDefault="00664C54" w:rsidP="00664C54">
      <w:pPr>
        <w:ind w:firstLine="720"/>
        <w:rPr>
          <w:rFonts w:ascii="Arial" w:hAnsi="Arial" w:cs="Arial"/>
          <w:sz w:val="20"/>
          <w:szCs w:val="20"/>
        </w:rPr>
      </w:pPr>
    </w:p>
    <w:p w:rsidR="00664C54" w:rsidRDefault="00664C54" w:rsidP="00664C54">
      <w:pPr>
        <w:ind w:firstLine="720"/>
        <w:rPr>
          <w:rFonts w:ascii="Arial" w:hAnsi="Arial" w:cs="Arial"/>
          <w:sz w:val="20"/>
          <w:szCs w:val="20"/>
        </w:rPr>
      </w:pPr>
      <w:r w:rsidRPr="00664C54">
        <w:rPr>
          <w:rFonts w:ascii="Arial" w:hAnsi="Arial" w:cs="Arial"/>
          <w:sz w:val="20"/>
          <w:szCs w:val="20"/>
        </w:rPr>
        <w:t>As Barber notes, “it is hard to discern any movement toward a wholesale rethinking of the dominant role of the market in our society. No one is questioning the impulse to rehabilitate the consumer market</w:t>
      </w:r>
      <w:r>
        <w:rPr>
          <w:rFonts w:ascii="Arial" w:hAnsi="Arial" w:cs="Arial"/>
          <w:sz w:val="20"/>
          <w:szCs w:val="20"/>
        </w:rPr>
        <w:t xml:space="preserve">   . . .  </w:t>
      </w:r>
      <w:r w:rsidRPr="00664C54">
        <w:rPr>
          <w:rFonts w:ascii="Arial" w:hAnsi="Arial" w:cs="Arial"/>
          <w:sz w:val="20"/>
          <w:szCs w:val="20"/>
        </w:rPr>
        <w:t xml:space="preserve"> </w:t>
      </w:r>
      <w:r>
        <w:rPr>
          <w:rFonts w:ascii="Arial" w:hAnsi="Arial" w:cs="Arial"/>
          <w:sz w:val="20"/>
          <w:szCs w:val="20"/>
        </w:rPr>
        <w:t xml:space="preserve"> </w:t>
      </w:r>
      <w:r w:rsidRPr="00664C54">
        <w:rPr>
          <w:rFonts w:ascii="Arial" w:hAnsi="Arial" w:cs="Arial"/>
          <w:sz w:val="20"/>
          <w:szCs w:val="20"/>
        </w:rPr>
        <w:t>“Imagine,” writes Barber, “all the things we could do without having to shop</w:t>
      </w:r>
      <w:r>
        <w:rPr>
          <w:rFonts w:ascii="Arial" w:hAnsi="Arial" w:cs="Arial"/>
          <w:sz w:val="20"/>
          <w:szCs w:val="20"/>
        </w:rPr>
        <w:t xml:space="preserve">    . . .   </w:t>
      </w:r>
    </w:p>
    <w:p w:rsidR="00664C54" w:rsidRDefault="00664C54" w:rsidP="00664C54">
      <w:pPr>
        <w:ind w:firstLine="720"/>
        <w:rPr>
          <w:rFonts w:ascii="Arial" w:hAnsi="Arial" w:cs="Arial"/>
          <w:sz w:val="20"/>
          <w:szCs w:val="20"/>
        </w:rPr>
      </w:pPr>
    </w:p>
    <w:p w:rsidR="00664C54" w:rsidRPr="00664C54" w:rsidRDefault="00664C54" w:rsidP="00664C54">
      <w:pPr>
        <w:ind w:firstLine="720"/>
        <w:rPr>
          <w:rFonts w:ascii="Arial" w:hAnsi="Arial" w:cs="Arial"/>
          <w:sz w:val="20"/>
          <w:szCs w:val="20"/>
        </w:rPr>
      </w:pPr>
    </w:p>
    <w:p w:rsidR="00664C54" w:rsidRDefault="00664C54" w:rsidP="00664C54">
      <w:pPr>
        <w:ind w:firstLine="720"/>
        <w:rPr>
          <w:rFonts w:ascii="Arial" w:hAnsi="Arial" w:cs="Arial"/>
          <w:sz w:val="20"/>
          <w:szCs w:val="20"/>
        </w:rPr>
      </w:pPr>
      <w:r>
        <w:rPr>
          <w:rFonts w:ascii="Arial" w:hAnsi="Arial" w:cs="Arial"/>
          <w:sz w:val="20"/>
          <w:szCs w:val="20"/>
        </w:rPr>
        <w:t xml:space="preserve">. . .   </w:t>
      </w:r>
      <w:r w:rsidRPr="00664C54">
        <w:rPr>
          <w:rFonts w:ascii="Arial" w:hAnsi="Arial" w:cs="Arial"/>
          <w:sz w:val="20"/>
          <w:szCs w:val="20"/>
        </w:rPr>
        <w:t>How is this change going to happen? What are the political forces that will bring it about?  Barber doesn’t say</w:t>
      </w:r>
      <w:r>
        <w:rPr>
          <w:rFonts w:ascii="Arial" w:hAnsi="Arial" w:cs="Arial"/>
          <w:sz w:val="20"/>
          <w:szCs w:val="20"/>
        </w:rPr>
        <w:t xml:space="preserve">  . . .   </w:t>
      </w:r>
    </w:p>
    <w:p w:rsidR="00664C54" w:rsidRDefault="00664C54" w:rsidP="00664C54">
      <w:pPr>
        <w:ind w:firstLine="720"/>
        <w:rPr>
          <w:rFonts w:ascii="Arial" w:hAnsi="Arial" w:cs="Arial"/>
          <w:sz w:val="20"/>
          <w:szCs w:val="20"/>
        </w:rPr>
      </w:pPr>
    </w:p>
    <w:p w:rsidR="00664C54" w:rsidRPr="00664C54" w:rsidRDefault="00664C54" w:rsidP="00664C54">
      <w:pPr>
        <w:ind w:firstLine="720"/>
        <w:rPr>
          <w:rFonts w:ascii="Arial" w:hAnsi="Arial" w:cs="Arial"/>
          <w:sz w:val="20"/>
          <w:szCs w:val="20"/>
        </w:rPr>
      </w:pPr>
    </w:p>
    <w:p w:rsidR="00664C54" w:rsidRPr="00664C54" w:rsidRDefault="00664C54" w:rsidP="00664C54">
      <w:pPr>
        <w:ind w:firstLine="720"/>
        <w:rPr>
          <w:rFonts w:ascii="Arial" w:hAnsi="Arial" w:cs="Arial"/>
          <w:sz w:val="20"/>
          <w:szCs w:val="20"/>
        </w:rPr>
      </w:pPr>
      <w:r>
        <w:rPr>
          <w:rFonts w:ascii="Arial" w:hAnsi="Arial" w:cs="Arial"/>
          <w:sz w:val="20"/>
          <w:szCs w:val="20"/>
        </w:rPr>
        <w:t>. . .   T</w:t>
      </w:r>
      <w:r w:rsidRPr="00664C54">
        <w:rPr>
          <w:rFonts w:ascii="Arial" w:hAnsi="Arial" w:cs="Arial"/>
          <w:sz w:val="20"/>
          <w:szCs w:val="20"/>
        </w:rPr>
        <w:t xml:space="preserve">he typical American citizen has about as much interest in the life of the mind as does your average armadillo. Rather than being on the verge of some possible cultural renaissance, or a reversal of our entire history, what we are now witnessing is the slow-motion suicide of the nation, with Mr. Obama guiding us, in a pseudo-upbeat and unconscious way, into the grave. </w:t>
      </w:r>
      <w:r>
        <w:rPr>
          <w:rFonts w:ascii="Arial" w:hAnsi="Arial" w:cs="Arial"/>
          <w:sz w:val="20"/>
          <w:szCs w:val="20"/>
        </w:rPr>
        <w:t xml:space="preserve">    . . .   </w:t>
      </w:r>
    </w:p>
    <w:p w:rsidR="00664C54" w:rsidRPr="00664C54" w:rsidRDefault="00664C54" w:rsidP="00664C54">
      <w:pPr>
        <w:rPr>
          <w:rFonts w:ascii="Arial" w:hAnsi="Arial" w:cs="Arial"/>
          <w:sz w:val="20"/>
          <w:szCs w:val="20"/>
        </w:rPr>
      </w:pPr>
    </w:p>
    <w:p w:rsidR="00664C54" w:rsidRPr="00664C54" w:rsidRDefault="00664C54" w:rsidP="00664C54">
      <w:pPr>
        <w:ind w:left="1440" w:firstLine="720"/>
        <w:rPr>
          <w:rFonts w:cs="Times New Roman"/>
          <w:sz w:val="20"/>
          <w:szCs w:val="20"/>
        </w:rPr>
      </w:pPr>
      <w:r>
        <w:rPr>
          <w:rFonts w:cs="Times New Roman"/>
          <w:sz w:val="20"/>
          <w:szCs w:val="20"/>
        </w:rPr>
        <w:t xml:space="preserve">      </w:t>
      </w:r>
      <w:r w:rsidRPr="00664C54">
        <w:rPr>
          <w:rFonts w:cs="Times New Roman"/>
          <w:sz w:val="20"/>
          <w:szCs w:val="20"/>
        </w:rPr>
        <w:t>--- http://www.counterpunch.org/2013/02/08/the-moral-order/</w:t>
      </w:r>
    </w:p>
    <w:p w:rsidR="00664C54" w:rsidRPr="00664C54" w:rsidRDefault="00664C54" w:rsidP="00664C54">
      <w:pPr>
        <w:ind w:left="2160"/>
        <w:rPr>
          <w:rFonts w:cs="Times New Roman"/>
          <w:sz w:val="20"/>
          <w:szCs w:val="20"/>
        </w:rPr>
      </w:pPr>
      <w:r>
        <w:rPr>
          <w:rFonts w:cs="Times New Roman"/>
          <w:sz w:val="20"/>
          <w:szCs w:val="20"/>
        </w:rPr>
        <w:t xml:space="preserve">      </w:t>
      </w:r>
      <w:r w:rsidRPr="00664C54">
        <w:rPr>
          <w:rFonts w:cs="Times New Roman"/>
          <w:sz w:val="20"/>
          <w:szCs w:val="20"/>
        </w:rPr>
        <w:t>--- http://amazingnew23.blogspot.com/2015/06/a-dying-civilization-moral-order.html</w:t>
      </w:r>
    </w:p>
    <w:p w:rsidR="00664C54" w:rsidRDefault="00664C54" w:rsidP="00664C54">
      <w:pPr>
        <w:rPr>
          <w:rFonts w:ascii="Arial" w:hAnsi="Arial" w:cs="Arial"/>
          <w:sz w:val="20"/>
          <w:szCs w:val="20"/>
        </w:rPr>
      </w:pPr>
    </w:p>
    <w:p w:rsidR="00664C54" w:rsidRDefault="00664C54" w:rsidP="00664C54">
      <w:pPr>
        <w:rPr>
          <w:rFonts w:ascii="Arial" w:hAnsi="Arial" w:cs="Arial"/>
          <w:sz w:val="20"/>
          <w:szCs w:val="20"/>
        </w:rPr>
      </w:pPr>
    </w:p>
    <w:p w:rsidR="00664C54" w:rsidRDefault="00664C54" w:rsidP="00664C54">
      <w:pPr>
        <w:rPr>
          <w:rFonts w:ascii="Arial" w:hAnsi="Arial" w:cs="Arial"/>
          <w:sz w:val="20"/>
          <w:szCs w:val="20"/>
        </w:rPr>
      </w:pPr>
    </w:p>
    <w:p w:rsidR="00664C54" w:rsidRDefault="00664C54" w:rsidP="00664C54">
      <w:pPr>
        <w:rPr>
          <w:rFonts w:ascii="Arial" w:hAnsi="Arial" w:cs="Arial"/>
          <w:sz w:val="20"/>
          <w:szCs w:val="20"/>
        </w:rPr>
      </w:pPr>
    </w:p>
    <w:p w:rsidR="00664C54" w:rsidRDefault="00664C54" w:rsidP="00664C54">
      <w:pPr>
        <w:rPr>
          <w:rFonts w:ascii="Arial" w:hAnsi="Arial" w:cs="Arial"/>
          <w:sz w:val="20"/>
          <w:szCs w:val="20"/>
        </w:rPr>
      </w:pPr>
    </w:p>
    <w:p w:rsidR="00664C54" w:rsidRDefault="00664C54" w:rsidP="00664C54">
      <w:pPr>
        <w:rPr>
          <w:rFonts w:ascii="Arial" w:hAnsi="Arial" w:cs="Arial"/>
          <w:sz w:val="20"/>
          <w:szCs w:val="20"/>
        </w:rPr>
      </w:pPr>
    </w:p>
    <w:p w:rsidR="00664C54" w:rsidRDefault="00664C54" w:rsidP="00664C54">
      <w:pPr>
        <w:rPr>
          <w:rFonts w:ascii="Arial" w:hAnsi="Arial" w:cs="Arial"/>
          <w:sz w:val="20"/>
          <w:szCs w:val="20"/>
        </w:rPr>
      </w:pPr>
    </w:p>
    <w:p w:rsidR="00C758F9" w:rsidRPr="00C758F9" w:rsidRDefault="00C758F9" w:rsidP="00C758F9">
      <w:pPr>
        <w:rPr>
          <w:rFonts w:ascii="Arial" w:hAnsi="Arial" w:cs="Arial"/>
          <w:sz w:val="20"/>
          <w:szCs w:val="20"/>
        </w:rPr>
      </w:pPr>
    </w:p>
    <w:p w:rsidR="00C758F9" w:rsidRPr="00C758F9" w:rsidRDefault="00C758F9" w:rsidP="00C758F9">
      <w:pPr>
        <w:rPr>
          <w:rFonts w:ascii="Arial" w:hAnsi="Arial" w:cs="Arial"/>
          <w:sz w:val="20"/>
          <w:szCs w:val="20"/>
        </w:rPr>
      </w:pPr>
    </w:p>
    <w:p w:rsidR="00C758F9" w:rsidRPr="00C758F9" w:rsidRDefault="00C758F9" w:rsidP="00C758F9">
      <w:pPr>
        <w:rPr>
          <w:rFonts w:ascii="Arial" w:hAnsi="Arial" w:cs="Arial"/>
          <w:sz w:val="20"/>
          <w:szCs w:val="20"/>
        </w:rPr>
      </w:pPr>
    </w:p>
    <w:p w:rsidR="00C758F9" w:rsidRPr="00C758F9" w:rsidRDefault="00C758F9" w:rsidP="00C758F9">
      <w:pPr>
        <w:rPr>
          <w:rFonts w:cs="Times New Roman"/>
          <w:sz w:val="28"/>
          <w:szCs w:val="28"/>
        </w:rPr>
      </w:pPr>
      <w:r w:rsidRPr="00C758F9">
        <w:rPr>
          <w:rFonts w:cs="Times New Roman"/>
          <w:sz w:val="28"/>
          <w:szCs w:val="28"/>
        </w:rPr>
        <w:t>Russian parliament to discuss ban on access for U.S. media: RIA</w:t>
      </w:r>
    </w:p>
    <w:p w:rsidR="00C758F9" w:rsidRPr="00C758F9" w:rsidRDefault="00C758F9" w:rsidP="00C758F9">
      <w:pPr>
        <w:rPr>
          <w:rFonts w:ascii="Arial" w:hAnsi="Arial" w:cs="Arial"/>
          <w:sz w:val="20"/>
          <w:szCs w:val="20"/>
        </w:rPr>
      </w:pPr>
      <w:r w:rsidRPr="00C758F9">
        <w:rPr>
          <w:rFonts w:ascii="Arial" w:hAnsi="Arial" w:cs="Arial"/>
          <w:sz w:val="20"/>
          <w:szCs w:val="20"/>
        </w:rPr>
        <w:t>Reuters Staff</w:t>
      </w:r>
      <w:r>
        <w:rPr>
          <w:rFonts w:ascii="Arial" w:hAnsi="Arial" w:cs="Arial"/>
          <w:sz w:val="20"/>
          <w:szCs w:val="20"/>
        </w:rPr>
        <w:t xml:space="preserve">   -   December 1, 2017</w:t>
      </w:r>
    </w:p>
    <w:p w:rsidR="00C758F9" w:rsidRPr="00C758F9" w:rsidRDefault="00C758F9" w:rsidP="00C758F9">
      <w:pPr>
        <w:rPr>
          <w:rFonts w:ascii="Arial" w:hAnsi="Arial" w:cs="Arial"/>
          <w:sz w:val="20"/>
          <w:szCs w:val="20"/>
        </w:rPr>
      </w:pPr>
    </w:p>
    <w:p w:rsidR="00C758F9" w:rsidRDefault="00C758F9" w:rsidP="00C758F9">
      <w:pPr>
        <w:rPr>
          <w:rFonts w:ascii="Arial" w:hAnsi="Arial" w:cs="Arial"/>
          <w:sz w:val="20"/>
          <w:szCs w:val="20"/>
        </w:rPr>
      </w:pPr>
    </w:p>
    <w:p w:rsidR="00C758F9" w:rsidRPr="00C758F9" w:rsidRDefault="00C758F9" w:rsidP="00C758F9">
      <w:pPr>
        <w:ind w:firstLine="720"/>
        <w:rPr>
          <w:rFonts w:ascii="Arial" w:hAnsi="Arial" w:cs="Arial"/>
          <w:sz w:val="20"/>
          <w:szCs w:val="20"/>
        </w:rPr>
      </w:pPr>
      <w:r>
        <w:rPr>
          <w:rFonts w:ascii="Arial" w:hAnsi="Arial" w:cs="Arial"/>
          <w:sz w:val="20"/>
          <w:szCs w:val="20"/>
        </w:rPr>
        <w:t xml:space="preserve">. . .  </w:t>
      </w:r>
      <w:r w:rsidRPr="00C758F9">
        <w:rPr>
          <w:rFonts w:ascii="Arial" w:hAnsi="Arial" w:cs="Arial"/>
          <w:sz w:val="20"/>
          <w:szCs w:val="20"/>
        </w:rPr>
        <w:t xml:space="preserve">Olga </w:t>
      </w:r>
      <w:proofErr w:type="spellStart"/>
      <w:r w:rsidRPr="00C758F9">
        <w:rPr>
          <w:rFonts w:ascii="Arial" w:hAnsi="Arial" w:cs="Arial"/>
          <w:sz w:val="20"/>
          <w:szCs w:val="20"/>
        </w:rPr>
        <w:t>Savastyanova</w:t>
      </w:r>
      <w:proofErr w:type="spellEnd"/>
      <w:r w:rsidRPr="00C758F9">
        <w:rPr>
          <w:rFonts w:ascii="Arial" w:hAnsi="Arial" w:cs="Arial"/>
          <w:sz w:val="20"/>
          <w:szCs w:val="20"/>
        </w:rPr>
        <w:t xml:space="preserve">, who chairs the </w:t>
      </w:r>
      <w:r>
        <w:rPr>
          <w:rFonts w:ascii="Arial" w:hAnsi="Arial" w:cs="Arial"/>
          <w:sz w:val="20"/>
          <w:szCs w:val="20"/>
        </w:rPr>
        <w:t>[Russian parliament’s chamber</w:t>
      </w:r>
      <w:r w:rsidRPr="00C758F9">
        <w:rPr>
          <w:rFonts w:ascii="Arial" w:hAnsi="Arial" w:cs="Arial"/>
          <w:sz w:val="20"/>
          <w:szCs w:val="20"/>
        </w:rPr>
        <w:t>s</w:t>
      </w:r>
      <w:r>
        <w:rPr>
          <w:rFonts w:ascii="Arial" w:hAnsi="Arial" w:cs="Arial"/>
          <w:sz w:val="20"/>
          <w:szCs w:val="20"/>
        </w:rPr>
        <w:t>]</w:t>
      </w:r>
      <w:r w:rsidRPr="00C758F9">
        <w:rPr>
          <w:rFonts w:ascii="Arial" w:hAnsi="Arial" w:cs="Arial"/>
          <w:sz w:val="20"/>
          <w:szCs w:val="20"/>
        </w:rPr>
        <w:t xml:space="preserve"> rules and regulations committee, said her committee would consider a re</w:t>
      </w:r>
      <w:r>
        <w:rPr>
          <w:rFonts w:ascii="Arial" w:hAnsi="Arial" w:cs="Arial"/>
          <w:sz w:val="20"/>
          <w:szCs w:val="20"/>
        </w:rPr>
        <w:t xml:space="preserve">solution   . . . </w:t>
      </w:r>
      <w:r w:rsidRPr="00C758F9">
        <w:rPr>
          <w:rFonts w:ascii="Arial" w:hAnsi="Arial" w:cs="Arial"/>
          <w:sz w:val="20"/>
          <w:szCs w:val="20"/>
        </w:rPr>
        <w:t xml:space="preserve"> next Monday. It would be put forward for approval of the chamber, known as the State Duma, on Tuesday or Wednesday, according to RIA. </w:t>
      </w:r>
    </w:p>
    <w:p w:rsidR="00C758F9" w:rsidRPr="00C758F9" w:rsidRDefault="00C758F9" w:rsidP="00C758F9">
      <w:pPr>
        <w:rPr>
          <w:rFonts w:ascii="Arial" w:hAnsi="Arial" w:cs="Arial"/>
          <w:sz w:val="20"/>
          <w:szCs w:val="20"/>
        </w:rPr>
      </w:pPr>
    </w:p>
    <w:p w:rsidR="00C758F9" w:rsidRPr="00C758F9" w:rsidRDefault="00C758F9" w:rsidP="00C758F9">
      <w:pPr>
        <w:ind w:firstLine="720"/>
        <w:rPr>
          <w:rFonts w:ascii="Arial" w:hAnsi="Arial" w:cs="Arial"/>
          <w:sz w:val="20"/>
          <w:szCs w:val="20"/>
        </w:rPr>
      </w:pPr>
      <w:r w:rsidRPr="00C758F9">
        <w:rPr>
          <w:rFonts w:ascii="Arial" w:hAnsi="Arial" w:cs="Arial"/>
          <w:sz w:val="20"/>
          <w:szCs w:val="20"/>
        </w:rPr>
        <w:t xml:space="preserve">“It’s a ban on journalists who represent American media, all American media, visiting the State </w:t>
      </w:r>
      <w:proofErr w:type="spellStart"/>
      <w:r w:rsidRPr="00C758F9">
        <w:rPr>
          <w:rFonts w:ascii="Arial" w:hAnsi="Arial" w:cs="Arial"/>
          <w:sz w:val="20"/>
          <w:szCs w:val="20"/>
        </w:rPr>
        <w:t>Duma</w:t>
      </w:r>
      <w:proofErr w:type="spellEnd"/>
      <w:r w:rsidRPr="00C758F9">
        <w:rPr>
          <w:rFonts w:ascii="Arial" w:hAnsi="Arial" w:cs="Arial"/>
          <w:sz w:val="20"/>
          <w:szCs w:val="20"/>
        </w:rPr>
        <w:t xml:space="preserve">,” RIA quoted </w:t>
      </w:r>
      <w:proofErr w:type="spellStart"/>
      <w:r w:rsidRPr="00C758F9">
        <w:rPr>
          <w:rFonts w:ascii="Arial" w:hAnsi="Arial" w:cs="Arial"/>
          <w:sz w:val="20"/>
          <w:szCs w:val="20"/>
        </w:rPr>
        <w:t>Savastyanova</w:t>
      </w:r>
      <w:proofErr w:type="spellEnd"/>
      <w:r w:rsidRPr="00C758F9">
        <w:rPr>
          <w:rFonts w:ascii="Arial" w:hAnsi="Arial" w:cs="Arial"/>
          <w:sz w:val="20"/>
          <w:szCs w:val="20"/>
        </w:rPr>
        <w:t xml:space="preserve"> as saying. She represents the ruling United Russia party, which holds a majority of the seats in the chamber. </w:t>
      </w:r>
    </w:p>
    <w:p w:rsidR="00C758F9" w:rsidRPr="00C758F9" w:rsidRDefault="00C758F9" w:rsidP="00C758F9">
      <w:pPr>
        <w:rPr>
          <w:rFonts w:ascii="Arial" w:hAnsi="Arial" w:cs="Arial"/>
          <w:sz w:val="20"/>
          <w:szCs w:val="20"/>
        </w:rPr>
      </w:pPr>
    </w:p>
    <w:p w:rsidR="00C758F9" w:rsidRPr="00C758F9" w:rsidRDefault="00C758F9" w:rsidP="00C758F9">
      <w:pPr>
        <w:ind w:firstLine="720"/>
        <w:rPr>
          <w:rFonts w:ascii="Arial" w:hAnsi="Arial" w:cs="Arial"/>
          <w:sz w:val="20"/>
          <w:szCs w:val="20"/>
        </w:rPr>
      </w:pPr>
      <w:r w:rsidRPr="00C758F9">
        <w:rPr>
          <w:rFonts w:ascii="Arial" w:hAnsi="Arial" w:cs="Arial"/>
          <w:sz w:val="20"/>
          <w:szCs w:val="20"/>
        </w:rPr>
        <w:t xml:space="preserve">U.S. authorities have designated Kremlin-funded broadcaster RT as a “foreign agent,” after intelligence officials alleged it tried to meddle in the U.S. presidential election last year. RT denies that. </w:t>
      </w:r>
    </w:p>
    <w:p w:rsidR="00C758F9" w:rsidRPr="00C758F9" w:rsidRDefault="00C758F9" w:rsidP="00C758F9">
      <w:pPr>
        <w:rPr>
          <w:rFonts w:ascii="Arial" w:hAnsi="Arial" w:cs="Arial"/>
          <w:sz w:val="20"/>
          <w:szCs w:val="20"/>
        </w:rPr>
      </w:pPr>
    </w:p>
    <w:p w:rsidR="00C758F9" w:rsidRDefault="00C758F9" w:rsidP="00C758F9">
      <w:pPr>
        <w:ind w:firstLine="720"/>
        <w:rPr>
          <w:rFonts w:ascii="Arial" w:hAnsi="Arial" w:cs="Arial"/>
          <w:sz w:val="20"/>
          <w:szCs w:val="20"/>
        </w:rPr>
      </w:pPr>
      <w:r w:rsidRPr="00C758F9">
        <w:rPr>
          <w:rFonts w:ascii="Arial" w:hAnsi="Arial" w:cs="Arial"/>
          <w:sz w:val="20"/>
          <w:szCs w:val="20"/>
        </w:rPr>
        <w:t xml:space="preserve">The Kremlin has pledged to retaliate in kind. At the weekend, Russian President Vladimir Putin signed a law allowing the Russian authorities to designate some foreign media as “foreign agents.” </w:t>
      </w:r>
      <w:r>
        <w:rPr>
          <w:rFonts w:ascii="Arial" w:hAnsi="Arial" w:cs="Arial"/>
          <w:sz w:val="20"/>
          <w:szCs w:val="20"/>
        </w:rPr>
        <w:t xml:space="preserve">   . . .</w:t>
      </w:r>
    </w:p>
    <w:p w:rsidR="00C758F9" w:rsidRDefault="00C758F9" w:rsidP="00C758F9">
      <w:pPr>
        <w:ind w:firstLine="720"/>
        <w:rPr>
          <w:rFonts w:ascii="Arial" w:hAnsi="Arial" w:cs="Arial"/>
          <w:sz w:val="20"/>
          <w:szCs w:val="20"/>
        </w:rPr>
      </w:pPr>
    </w:p>
    <w:p w:rsidR="00C758F9" w:rsidRPr="00C758F9" w:rsidRDefault="00C758F9" w:rsidP="00C758F9">
      <w:pPr>
        <w:ind w:firstLine="720"/>
        <w:rPr>
          <w:rFonts w:ascii="Arial" w:hAnsi="Arial" w:cs="Arial"/>
          <w:sz w:val="20"/>
          <w:szCs w:val="20"/>
        </w:rPr>
      </w:pPr>
      <w:r w:rsidRPr="00C758F9">
        <w:rPr>
          <w:rFonts w:ascii="Arial" w:hAnsi="Arial" w:cs="Arial"/>
          <w:sz w:val="20"/>
          <w:szCs w:val="20"/>
        </w:rPr>
        <w:t xml:space="preserve"> </w:t>
      </w:r>
    </w:p>
    <w:p w:rsidR="00664C54" w:rsidRDefault="00C758F9" w:rsidP="00C758F9">
      <w:pPr>
        <w:ind w:firstLine="720"/>
        <w:rPr>
          <w:rFonts w:ascii="Arial" w:hAnsi="Arial" w:cs="Arial"/>
          <w:sz w:val="20"/>
          <w:szCs w:val="20"/>
        </w:rPr>
      </w:pPr>
      <w:r>
        <w:rPr>
          <w:rFonts w:ascii="Arial" w:hAnsi="Arial" w:cs="Arial"/>
          <w:sz w:val="20"/>
          <w:szCs w:val="20"/>
        </w:rPr>
        <w:t xml:space="preserve">. . .    </w:t>
      </w:r>
      <w:r w:rsidRPr="00C758F9">
        <w:rPr>
          <w:rFonts w:ascii="Arial" w:hAnsi="Arial" w:cs="Arial"/>
          <w:sz w:val="20"/>
          <w:szCs w:val="20"/>
        </w:rPr>
        <w:t xml:space="preserve">RT on Wednesday night published a letter from the Executive Committee of the Congressional Radio </w:t>
      </w:r>
      <w:proofErr w:type="gramStart"/>
      <w:r w:rsidRPr="00C758F9">
        <w:rPr>
          <w:rFonts w:ascii="Arial" w:hAnsi="Arial" w:cs="Arial"/>
          <w:sz w:val="20"/>
          <w:szCs w:val="20"/>
        </w:rPr>
        <w:t>And</w:t>
      </w:r>
      <w:proofErr w:type="gramEnd"/>
      <w:r w:rsidRPr="00C758F9">
        <w:rPr>
          <w:rFonts w:ascii="Arial" w:hAnsi="Arial" w:cs="Arial"/>
          <w:sz w:val="20"/>
          <w:szCs w:val="20"/>
        </w:rPr>
        <w:t xml:space="preserve"> Television Correspondents Gallery saying the channel’s Congressional press credentials had been withdrawn due to its registration as a foreign agent in the United States. That means RT’s reporters will not be able to have as much access to Congress as other foreign media.</w:t>
      </w:r>
    </w:p>
    <w:p w:rsidR="00C758F9" w:rsidRDefault="00C758F9" w:rsidP="00C758F9">
      <w:pPr>
        <w:rPr>
          <w:rFonts w:ascii="Arial" w:hAnsi="Arial" w:cs="Arial"/>
          <w:sz w:val="20"/>
          <w:szCs w:val="20"/>
        </w:rPr>
      </w:pPr>
    </w:p>
    <w:p w:rsidR="00C758F9" w:rsidRDefault="00C758F9" w:rsidP="00C758F9">
      <w:pPr>
        <w:ind w:firstLine="720"/>
        <w:rPr>
          <w:rFonts w:cs="Times New Roman"/>
          <w:sz w:val="20"/>
          <w:szCs w:val="20"/>
        </w:rPr>
      </w:pPr>
      <w:r>
        <w:rPr>
          <w:rFonts w:cs="Times New Roman"/>
          <w:sz w:val="20"/>
          <w:szCs w:val="20"/>
        </w:rPr>
        <w:t xml:space="preserve">--- </w:t>
      </w:r>
      <w:r w:rsidRPr="00C758F9">
        <w:rPr>
          <w:rFonts w:cs="Times New Roman"/>
          <w:sz w:val="20"/>
          <w:szCs w:val="20"/>
        </w:rPr>
        <w:t>https://www.reuters.com/article/us-usa-russia-media-ban/russian-parliament-to-discuss-ban-on-access-for-u-s-media-ria-idUSKBN1DV4EE</w:t>
      </w:r>
    </w:p>
    <w:p w:rsidR="00C758F9" w:rsidRDefault="00C758F9" w:rsidP="00C758F9">
      <w:pPr>
        <w:rPr>
          <w:rFonts w:cs="Times New Roman"/>
          <w:sz w:val="20"/>
          <w:szCs w:val="20"/>
        </w:rPr>
      </w:pPr>
    </w:p>
    <w:p w:rsidR="00C758F9" w:rsidRDefault="00C758F9" w:rsidP="00C758F9">
      <w:pPr>
        <w:rPr>
          <w:rFonts w:cs="Times New Roman"/>
          <w:sz w:val="20"/>
          <w:szCs w:val="20"/>
        </w:rPr>
      </w:pPr>
    </w:p>
    <w:p w:rsidR="00C758F9" w:rsidRDefault="00C758F9" w:rsidP="00C758F9">
      <w:pPr>
        <w:rPr>
          <w:rFonts w:cs="Times New Roman"/>
          <w:sz w:val="20"/>
          <w:szCs w:val="20"/>
        </w:rPr>
      </w:pPr>
    </w:p>
    <w:p w:rsidR="00C758F9" w:rsidRDefault="00C758F9" w:rsidP="00C758F9">
      <w:pPr>
        <w:rPr>
          <w:rFonts w:cs="Times New Roman"/>
          <w:sz w:val="20"/>
          <w:szCs w:val="20"/>
        </w:rPr>
      </w:pPr>
    </w:p>
    <w:p w:rsidR="00C758F9" w:rsidRDefault="00C758F9" w:rsidP="00C758F9">
      <w:pPr>
        <w:rPr>
          <w:rFonts w:cs="Times New Roman"/>
          <w:sz w:val="20"/>
          <w:szCs w:val="20"/>
        </w:rPr>
      </w:pPr>
    </w:p>
    <w:p w:rsidR="00C758F9" w:rsidRDefault="00C758F9" w:rsidP="00C758F9">
      <w:pPr>
        <w:rPr>
          <w:rFonts w:cs="Times New Roman"/>
          <w:sz w:val="20"/>
          <w:szCs w:val="20"/>
        </w:rPr>
      </w:pPr>
    </w:p>
    <w:p w:rsidR="00C758F9" w:rsidRDefault="00C758F9" w:rsidP="00C758F9">
      <w:pPr>
        <w:rPr>
          <w:rFonts w:cs="Times New Roman"/>
          <w:sz w:val="20"/>
          <w:szCs w:val="20"/>
        </w:rPr>
      </w:pPr>
    </w:p>
    <w:p w:rsidR="001C5D90" w:rsidRDefault="001C5D90" w:rsidP="00C758F9">
      <w:pPr>
        <w:rPr>
          <w:rFonts w:cs="Times New Roman"/>
          <w:sz w:val="20"/>
          <w:szCs w:val="20"/>
        </w:rPr>
      </w:pPr>
    </w:p>
    <w:p w:rsidR="003115A6" w:rsidRPr="001C5D90" w:rsidRDefault="003115A6" w:rsidP="003115A6">
      <w:pPr>
        <w:rPr>
          <w:rFonts w:ascii="Arial" w:hAnsi="Arial" w:cs="Arial"/>
          <w:sz w:val="20"/>
          <w:szCs w:val="20"/>
        </w:rPr>
      </w:pPr>
    </w:p>
    <w:p w:rsidR="003115A6" w:rsidRPr="001C5D90" w:rsidRDefault="001C5D90" w:rsidP="003115A6">
      <w:pPr>
        <w:rPr>
          <w:rFonts w:cs="Times New Roman"/>
          <w:sz w:val="28"/>
          <w:szCs w:val="28"/>
        </w:rPr>
      </w:pPr>
      <w:r w:rsidRPr="001C5D90">
        <w:rPr>
          <w:rFonts w:cs="Times New Roman"/>
          <w:sz w:val="28"/>
          <w:szCs w:val="28"/>
        </w:rPr>
        <w:t>Sir Roger Casement</w:t>
      </w:r>
    </w:p>
    <w:p w:rsidR="003115A6" w:rsidRPr="001C5D90" w:rsidRDefault="001C5D90" w:rsidP="003115A6">
      <w:pPr>
        <w:rPr>
          <w:rFonts w:ascii="Arial" w:hAnsi="Arial" w:cs="Arial"/>
          <w:sz w:val="20"/>
          <w:szCs w:val="20"/>
        </w:rPr>
      </w:pPr>
      <w:r>
        <w:rPr>
          <w:rFonts w:ascii="Arial" w:hAnsi="Arial" w:cs="Arial"/>
          <w:sz w:val="20"/>
          <w:szCs w:val="20"/>
        </w:rPr>
        <w:t xml:space="preserve">Padraig Colman   -   </w:t>
      </w:r>
      <w:r w:rsidR="003115A6" w:rsidRPr="001C5D90">
        <w:rPr>
          <w:rFonts w:ascii="Arial" w:hAnsi="Arial" w:cs="Arial"/>
          <w:sz w:val="20"/>
          <w:szCs w:val="20"/>
        </w:rPr>
        <w:t>August 31, 2011</w:t>
      </w:r>
    </w:p>
    <w:p w:rsidR="003115A6" w:rsidRDefault="003115A6" w:rsidP="003115A6">
      <w:pPr>
        <w:rPr>
          <w:rFonts w:ascii="Arial" w:hAnsi="Arial" w:cs="Arial"/>
          <w:sz w:val="20"/>
          <w:szCs w:val="20"/>
        </w:rPr>
      </w:pPr>
    </w:p>
    <w:p w:rsidR="00D92943" w:rsidRPr="001C5D90" w:rsidRDefault="00D92943" w:rsidP="003115A6">
      <w:pPr>
        <w:rPr>
          <w:rFonts w:ascii="Arial" w:hAnsi="Arial" w:cs="Arial"/>
          <w:sz w:val="20"/>
          <w:szCs w:val="20"/>
        </w:rPr>
      </w:pPr>
    </w:p>
    <w:p w:rsidR="003115A6" w:rsidRPr="001C5D90" w:rsidRDefault="003115A6" w:rsidP="00D92943">
      <w:pPr>
        <w:ind w:firstLine="720"/>
        <w:rPr>
          <w:rFonts w:ascii="Arial" w:hAnsi="Arial" w:cs="Arial"/>
          <w:sz w:val="20"/>
          <w:szCs w:val="20"/>
        </w:rPr>
      </w:pPr>
      <w:r w:rsidRPr="001C5D90">
        <w:rPr>
          <w:rFonts w:ascii="Arial" w:hAnsi="Arial" w:cs="Arial"/>
          <w:sz w:val="20"/>
          <w:szCs w:val="20"/>
        </w:rPr>
        <w:t xml:space="preserve">Colonialism is rarely totally advantageous to the </w:t>
      </w:r>
      <w:proofErr w:type="spellStart"/>
      <w:r w:rsidRPr="001C5D90">
        <w:rPr>
          <w:rFonts w:ascii="Arial" w:hAnsi="Arial" w:cs="Arial"/>
          <w:sz w:val="20"/>
          <w:szCs w:val="20"/>
        </w:rPr>
        <w:t>colonised</w:t>
      </w:r>
      <w:proofErr w:type="spellEnd"/>
      <w:r w:rsidRPr="001C5D90">
        <w:rPr>
          <w:rFonts w:ascii="Arial" w:hAnsi="Arial" w:cs="Arial"/>
          <w:sz w:val="20"/>
          <w:szCs w:val="20"/>
        </w:rPr>
        <w:t>. The British Empire was not the only villain. Certainly the pre-Nazi German colonial enterprise was not benign to the conquered. The Kaiser’s coloniali</w:t>
      </w:r>
      <w:r w:rsidR="00D92943">
        <w:rPr>
          <w:rFonts w:ascii="Arial" w:hAnsi="Arial" w:cs="Arial"/>
          <w:sz w:val="20"/>
          <w:szCs w:val="20"/>
        </w:rPr>
        <w:t xml:space="preserve">sm was enmeshed with racism. A </w:t>
      </w:r>
      <w:r w:rsidRPr="001C5D90">
        <w:rPr>
          <w:rFonts w:ascii="Arial" w:hAnsi="Arial" w:cs="Arial"/>
          <w:sz w:val="20"/>
          <w:szCs w:val="20"/>
        </w:rPr>
        <w:t>fe</w:t>
      </w:r>
      <w:r w:rsidR="000B522A">
        <w:rPr>
          <w:rFonts w:ascii="Arial" w:hAnsi="Arial" w:cs="Arial"/>
          <w:sz w:val="20"/>
          <w:szCs w:val="20"/>
        </w:rPr>
        <w:t>ar of guerrilla attacks created</w:t>
      </w:r>
      <w:r w:rsidRPr="001C5D90">
        <w:rPr>
          <w:rFonts w:ascii="Arial" w:hAnsi="Arial" w:cs="Arial"/>
          <w:sz w:val="20"/>
          <w:szCs w:val="20"/>
        </w:rPr>
        <w:t xml:space="preserve"> a genocidal mentality </w:t>
      </w:r>
      <w:proofErr w:type="gramStart"/>
      <w:r w:rsidRPr="001C5D90">
        <w:rPr>
          <w:rFonts w:ascii="Arial" w:hAnsi="Arial" w:cs="Arial"/>
          <w:sz w:val="20"/>
          <w:szCs w:val="20"/>
        </w:rPr>
        <w:t>and  a</w:t>
      </w:r>
      <w:proofErr w:type="gramEnd"/>
      <w:r w:rsidRPr="001C5D90">
        <w:rPr>
          <w:rFonts w:ascii="Arial" w:hAnsi="Arial" w:cs="Arial"/>
          <w:sz w:val="20"/>
          <w:szCs w:val="20"/>
        </w:rPr>
        <w:t xml:space="preserve"> policy of total annihilation, including  deliberate starvation. 150,000 Hehe starved in Tanganyika and a further 300,000 people</w:t>
      </w:r>
      <w:r w:rsidR="00D92943">
        <w:rPr>
          <w:rFonts w:ascii="Arial" w:hAnsi="Arial" w:cs="Arial"/>
          <w:sz w:val="20"/>
          <w:szCs w:val="20"/>
        </w:rPr>
        <w:t xml:space="preserve"> in the </w:t>
      </w:r>
      <w:proofErr w:type="spellStart"/>
      <w:r w:rsidR="00D92943">
        <w:rPr>
          <w:rFonts w:ascii="Arial" w:hAnsi="Arial" w:cs="Arial"/>
          <w:sz w:val="20"/>
          <w:szCs w:val="20"/>
        </w:rPr>
        <w:t>Maji-Maji</w:t>
      </w:r>
      <w:proofErr w:type="spellEnd"/>
      <w:r w:rsidR="00D92943">
        <w:rPr>
          <w:rFonts w:ascii="Arial" w:hAnsi="Arial" w:cs="Arial"/>
          <w:sz w:val="20"/>
          <w:szCs w:val="20"/>
        </w:rPr>
        <w:t xml:space="preserve"> revolt. Sixty</w:t>
      </w:r>
      <w:r w:rsidRPr="001C5D90">
        <w:rPr>
          <w:rFonts w:ascii="Arial" w:hAnsi="Arial" w:cs="Arial"/>
          <w:sz w:val="20"/>
          <w:szCs w:val="20"/>
        </w:rPr>
        <w:t xml:space="preserve"> per cent of the </w:t>
      </w:r>
      <w:proofErr w:type="spellStart"/>
      <w:r w:rsidRPr="001C5D90">
        <w:rPr>
          <w:rFonts w:ascii="Arial" w:hAnsi="Arial" w:cs="Arial"/>
          <w:sz w:val="20"/>
          <w:szCs w:val="20"/>
        </w:rPr>
        <w:t>Hereros</w:t>
      </w:r>
      <w:proofErr w:type="spellEnd"/>
      <w:r w:rsidRPr="001C5D90">
        <w:rPr>
          <w:rFonts w:ascii="Arial" w:hAnsi="Arial" w:cs="Arial"/>
          <w:sz w:val="20"/>
          <w:szCs w:val="20"/>
        </w:rPr>
        <w:t xml:space="preserve"> and </w:t>
      </w:r>
      <w:proofErr w:type="spellStart"/>
      <w:r w:rsidRPr="001C5D90">
        <w:rPr>
          <w:rFonts w:ascii="Arial" w:hAnsi="Arial" w:cs="Arial"/>
          <w:sz w:val="20"/>
          <w:szCs w:val="20"/>
        </w:rPr>
        <w:t>Nama</w:t>
      </w:r>
      <w:proofErr w:type="spellEnd"/>
      <w:r w:rsidRPr="001C5D90">
        <w:rPr>
          <w:rFonts w:ascii="Arial" w:hAnsi="Arial" w:cs="Arial"/>
          <w:sz w:val="20"/>
          <w:szCs w:val="20"/>
        </w:rPr>
        <w:t xml:space="preserve"> were exterminated in Namibia.</w:t>
      </w:r>
    </w:p>
    <w:p w:rsidR="003115A6" w:rsidRPr="001C5D90" w:rsidRDefault="003115A6" w:rsidP="003115A6">
      <w:pPr>
        <w:rPr>
          <w:rFonts w:ascii="Arial" w:hAnsi="Arial" w:cs="Arial"/>
          <w:sz w:val="20"/>
          <w:szCs w:val="20"/>
        </w:rPr>
      </w:pPr>
    </w:p>
    <w:p w:rsidR="003115A6" w:rsidRPr="001C5D90" w:rsidRDefault="003115A6" w:rsidP="00D92943">
      <w:pPr>
        <w:ind w:firstLine="720"/>
        <w:rPr>
          <w:rFonts w:ascii="Arial" w:hAnsi="Arial" w:cs="Arial"/>
          <w:sz w:val="20"/>
          <w:szCs w:val="20"/>
        </w:rPr>
      </w:pPr>
      <w:r w:rsidRPr="001C5D90">
        <w:rPr>
          <w:rFonts w:ascii="Arial" w:hAnsi="Arial" w:cs="Arial"/>
          <w:sz w:val="20"/>
          <w:szCs w:val="20"/>
        </w:rPr>
        <w:t>Little Belgium was particularly vicious.</w:t>
      </w:r>
      <w:r w:rsidR="00D92943">
        <w:rPr>
          <w:rFonts w:ascii="Arial" w:hAnsi="Arial" w:cs="Arial"/>
          <w:sz w:val="20"/>
          <w:szCs w:val="20"/>
        </w:rPr>
        <w:t xml:space="preserve">  </w:t>
      </w:r>
      <w:r w:rsidRPr="001C5D90">
        <w:rPr>
          <w:rFonts w:ascii="Arial" w:hAnsi="Arial" w:cs="Arial"/>
          <w:sz w:val="20"/>
          <w:szCs w:val="20"/>
        </w:rPr>
        <w:t>In a strange episode, Sir Roger Casement, a British diplomat who exposed Belgian crimes in the Congo</w:t>
      </w:r>
      <w:proofErr w:type="gramStart"/>
      <w:r w:rsidRPr="001C5D90">
        <w:rPr>
          <w:rFonts w:ascii="Arial" w:hAnsi="Arial" w:cs="Arial"/>
          <w:sz w:val="20"/>
          <w:szCs w:val="20"/>
        </w:rPr>
        <w:t>,  was</w:t>
      </w:r>
      <w:proofErr w:type="gramEnd"/>
      <w:r w:rsidRPr="001C5D90">
        <w:rPr>
          <w:rFonts w:ascii="Arial" w:hAnsi="Arial" w:cs="Arial"/>
          <w:sz w:val="20"/>
          <w:szCs w:val="20"/>
        </w:rPr>
        <w:t xml:space="preserve"> executed by the British for his part in the Irish rebellion.</w:t>
      </w:r>
      <w:r w:rsidR="00D92943">
        <w:rPr>
          <w:rFonts w:ascii="Arial" w:hAnsi="Arial" w:cs="Arial"/>
          <w:sz w:val="20"/>
          <w:szCs w:val="20"/>
        </w:rPr>
        <w:t xml:space="preserve">    . . .</w:t>
      </w:r>
    </w:p>
    <w:p w:rsidR="00D92943" w:rsidRDefault="00D92943" w:rsidP="003115A6">
      <w:pPr>
        <w:rPr>
          <w:rFonts w:ascii="Arial" w:hAnsi="Arial" w:cs="Arial"/>
          <w:sz w:val="20"/>
          <w:szCs w:val="20"/>
        </w:rPr>
      </w:pPr>
    </w:p>
    <w:p w:rsidR="00D92943" w:rsidRDefault="00D92943" w:rsidP="003115A6">
      <w:pPr>
        <w:rPr>
          <w:rFonts w:ascii="Arial" w:hAnsi="Arial" w:cs="Arial"/>
          <w:sz w:val="20"/>
          <w:szCs w:val="20"/>
        </w:rPr>
      </w:pPr>
    </w:p>
    <w:p w:rsidR="003115A6" w:rsidRPr="001C5D90" w:rsidRDefault="00D92943" w:rsidP="00D92943">
      <w:pPr>
        <w:ind w:firstLine="720"/>
        <w:rPr>
          <w:rFonts w:ascii="Arial" w:hAnsi="Arial" w:cs="Arial"/>
          <w:sz w:val="20"/>
          <w:szCs w:val="20"/>
        </w:rPr>
      </w:pPr>
      <w:r>
        <w:rPr>
          <w:rFonts w:ascii="Arial" w:hAnsi="Arial" w:cs="Arial"/>
          <w:sz w:val="20"/>
          <w:szCs w:val="20"/>
        </w:rPr>
        <w:t xml:space="preserve">. . .  </w:t>
      </w:r>
      <w:r w:rsidR="003115A6" w:rsidRPr="001C5D90">
        <w:rPr>
          <w:rFonts w:ascii="Arial" w:hAnsi="Arial" w:cs="Arial"/>
          <w:sz w:val="20"/>
          <w:szCs w:val="20"/>
        </w:rPr>
        <w:t>Casement met King Leopold in Brussels in October 1900 and</w:t>
      </w:r>
      <w:r>
        <w:rPr>
          <w:rFonts w:ascii="Arial" w:hAnsi="Arial" w:cs="Arial"/>
          <w:sz w:val="20"/>
          <w:szCs w:val="20"/>
        </w:rPr>
        <w:t xml:space="preserve"> challenged him with   . . . </w:t>
      </w:r>
      <w:r w:rsidR="003115A6" w:rsidRPr="001C5D90">
        <w:rPr>
          <w:rFonts w:ascii="Arial" w:hAnsi="Arial" w:cs="Arial"/>
          <w:sz w:val="20"/>
          <w:szCs w:val="20"/>
        </w:rPr>
        <w:t xml:space="preserve"> reports. The King pleaded that Belgium was only a tiny country wanting ‘a few- only a few- of the crumbs that fall from your well-stocked British table. And yet in England you are suspicious of us!’</w:t>
      </w:r>
    </w:p>
    <w:p w:rsidR="003115A6" w:rsidRPr="001C5D90" w:rsidRDefault="003115A6" w:rsidP="003115A6">
      <w:pPr>
        <w:rPr>
          <w:rFonts w:ascii="Arial" w:hAnsi="Arial" w:cs="Arial"/>
          <w:sz w:val="20"/>
          <w:szCs w:val="20"/>
        </w:rPr>
      </w:pPr>
    </w:p>
    <w:p w:rsidR="003115A6" w:rsidRPr="001C5D90" w:rsidRDefault="003115A6" w:rsidP="00D92943">
      <w:pPr>
        <w:ind w:firstLine="720"/>
        <w:rPr>
          <w:rFonts w:ascii="Arial" w:hAnsi="Arial" w:cs="Arial"/>
          <w:sz w:val="20"/>
          <w:szCs w:val="20"/>
        </w:rPr>
      </w:pPr>
      <w:r w:rsidRPr="001C5D90">
        <w:rPr>
          <w:rFonts w:ascii="Arial" w:hAnsi="Arial" w:cs="Arial"/>
          <w:sz w:val="20"/>
          <w:szCs w:val="20"/>
        </w:rPr>
        <w:t>By 1903, Casement was British consul in Kinshasa and was commissioned by the British government to write a report on the human rights situation in the Congo Free State.</w:t>
      </w:r>
    </w:p>
    <w:p w:rsidR="003115A6" w:rsidRPr="001C5D90" w:rsidRDefault="003115A6" w:rsidP="003115A6">
      <w:pPr>
        <w:rPr>
          <w:rFonts w:ascii="Arial" w:hAnsi="Arial" w:cs="Arial"/>
          <w:sz w:val="20"/>
          <w:szCs w:val="20"/>
        </w:rPr>
      </w:pPr>
    </w:p>
    <w:p w:rsidR="003115A6" w:rsidRPr="001C5D90" w:rsidRDefault="003115A6" w:rsidP="00D92943">
      <w:pPr>
        <w:ind w:firstLine="720"/>
        <w:rPr>
          <w:rFonts w:ascii="Arial" w:hAnsi="Arial" w:cs="Arial"/>
          <w:sz w:val="20"/>
          <w:szCs w:val="20"/>
        </w:rPr>
      </w:pPr>
      <w:r w:rsidRPr="001C5D90">
        <w:rPr>
          <w:rFonts w:ascii="Arial" w:hAnsi="Arial" w:cs="Arial"/>
          <w:sz w:val="20"/>
          <w:szCs w:val="20"/>
        </w:rPr>
        <w:t xml:space="preserve">There were some criticisms that Casement’s visit was too brief, but he had previous experience; he knew what he was looking for and was not surprised by what he found. He was prepared for Leopold’s possible </w:t>
      </w:r>
      <w:proofErr w:type="spellStart"/>
      <w:r w:rsidRPr="001C5D90">
        <w:rPr>
          <w:rFonts w:ascii="Arial" w:hAnsi="Arial" w:cs="Arial"/>
          <w:sz w:val="20"/>
          <w:szCs w:val="20"/>
        </w:rPr>
        <w:t>defence</w:t>
      </w:r>
      <w:proofErr w:type="spellEnd"/>
      <w:r w:rsidRPr="001C5D90">
        <w:rPr>
          <w:rFonts w:ascii="Arial" w:hAnsi="Arial" w:cs="Arial"/>
          <w:sz w:val="20"/>
          <w:szCs w:val="20"/>
        </w:rPr>
        <w:t xml:space="preserve"> that there might have been isolated incidents of abuse. Casement knew in his heart and his head that there was a ‘system’. The cutting off of hands was the deliberate act of soldiers of the administration, “who never made any concealment that in committing these acts they were but obeying the positive orders of their superiors”. The Free State, Casement knew and felt he could prove, was no more than a gigantic and ruthless commercial enterprise.</w:t>
      </w:r>
    </w:p>
    <w:p w:rsidR="003115A6" w:rsidRPr="001C5D90" w:rsidRDefault="003115A6" w:rsidP="003115A6">
      <w:pPr>
        <w:rPr>
          <w:rFonts w:ascii="Arial" w:hAnsi="Arial" w:cs="Arial"/>
          <w:sz w:val="20"/>
          <w:szCs w:val="20"/>
        </w:rPr>
      </w:pPr>
    </w:p>
    <w:p w:rsidR="003115A6" w:rsidRPr="001C5D90" w:rsidRDefault="003115A6" w:rsidP="00D92943">
      <w:pPr>
        <w:ind w:firstLine="720"/>
        <w:rPr>
          <w:rFonts w:ascii="Arial" w:hAnsi="Arial" w:cs="Arial"/>
          <w:sz w:val="20"/>
          <w:szCs w:val="20"/>
        </w:rPr>
      </w:pPr>
      <w:r w:rsidRPr="001C5D90">
        <w:rPr>
          <w:rFonts w:ascii="Arial" w:hAnsi="Arial" w:cs="Arial"/>
          <w:sz w:val="20"/>
          <w:szCs w:val="20"/>
        </w:rPr>
        <w:t xml:space="preserve">He was supported by the campaigning freelance journalist, Edmund D Morel, to whom he donated a third of his annual salary. Morel recalled, ‘The weapon which brought Leopold to his knees was </w:t>
      </w:r>
      <w:r w:rsidRPr="001C5D90">
        <w:rPr>
          <w:rFonts w:ascii="Arial" w:hAnsi="Arial" w:cs="Arial"/>
          <w:sz w:val="20"/>
          <w:szCs w:val="20"/>
        </w:rPr>
        <w:lastRenderedPageBreak/>
        <w:t>forged by two men in straitened circumstances who, so far as they could see in to the future, had everything to lose and nothing to gain.’</w:t>
      </w:r>
    </w:p>
    <w:p w:rsidR="003115A6" w:rsidRPr="001C5D90" w:rsidRDefault="003115A6" w:rsidP="003115A6">
      <w:pPr>
        <w:rPr>
          <w:rFonts w:ascii="Arial" w:hAnsi="Arial" w:cs="Arial"/>
          <w:sz w:val="20"/>
          <w:szCs w:val="20"/>
        </w:rPr>
      </w:pPr>
    </w:p>
    <w:p w:rsidR="003115A6" w:rsidRPr="001C5D90" w:rsidRDefault="003115A6" w:rsidP="00D92943">
      <w:pPr>
        <w:ind w:firstLine="720"/>
        <w:rPr>
          <w:rFonts w:ascii="Arial" w:hAnsi="Arial" w:cs="Arial"/>
          <w:sz w:val="20"/>
          <w:szCs w:val="20"/>
        </w:rPr>
      </w:pPr>
      <w:r w:rsidRPr="001C5D90">
        <w:rPr>
          <w:rFonts w:ascii="Arial" w:hAnsi="Arial" w:cs="Arial"/>
          <w:sz w:val="20"/>
          <w:szCs w:val="20"/>
        </w:rPr>
        <w:t xml:space="preserve">The two men campaigned energetically in many countries to bring the abuses to light. In America, the campaign attracted the support of Booker T Washington and Mark Twain. Twain wrote of, “King Leopold II, who for money’s sake, mutilates and starves half a million of friendly and helpless poor natives in the Congo every year”. He described Leopold as “this </w:t>
      </w:r>
      <w:proofErr w:type="spellStart"/>
      <w:r w:rsidRPr="001C5D90">
        <w:rPr>
          <w:rFonts w:ascii="Arial" w:hAnsi="Arial" w:cs="Arial"/>
          <w:sz w:val="20"/>
          <w:szCs w:val="20"/>
        </w:rPr>
        <w:t>mouldy</w:t>
      </w:r>
      <w:proofErr w:type="spellEnd"/>
      <w:r w:rsidRPr="001C5D90">
        <w:rPr>
          <w:rFonts w:ascii="Arial" w:hAnsi="Arial" w:cs="Arial"/>
          <w:sz w:val="20"/>
          <w:szCs w:val="20"/>
        </w:rPr>
        <w:t xml:space="preserve"> and piety-mouthing hypocrite, this bloody monster, whose mate is not found in history anywhere, and whose personality will surely shame hell itself when he arrives there- which will be soon we hope and trust.”</w:t>
      </w:r>
    </w:p>
    <w:p w:rsidR="003115A6" w:rsidRPr="001C5D90" w:rsidRDefault="003115A6" w:rsidP="003115A6">
      <w:pPr>
        <w:rPr>
          <w:rFonts w:ascii="Arial" w:hAnsi="Arial" w:cs="Arial"/>
          <w:sz w:val="20"/>
          <w:szCs w:val="20"/>
        </w:rPr>
      </w:pPr>
    </w:p>
    <w:p w:rsidR="003115A6" w:rsidRPr="001C5D90" w:rsidRDefault="003115A6" w:rsidP="00D92943">
      <w:pPr>
        <w:ind w:firstLine="720"/>
        <w:rPr>
          <w:rFonts w:ascii="Arial" w:hAnsi="Arial" w:cs="Arial"/>
          <w:sz w:val="20"/>
          <w:szCs w:val="20"/>
        </w:rPr>
      </w:pPr>
      <w:r w:rsidRPr="001C5D90">
        <w:rPr>
          <w:rFonts w:ascii="Arial" w:hAnsi="Arial" w:cs="Arial"/>
          <w:sz w:val="20"/>
          <w:szCs w:val="20"/>
        </w:rPr>
        <w:t xml:space="preserve">The Casement Report comprises forty pages of the Parliamentary Papers, to which is appended another twenty pages of individual statements gathered by the Consul. The report demonstrated in grim detail how a slave </w:t>
      </w:r>
      <w:proofErr w:type="spellStart"/>
      <w:r w:rsidRPr="001C5D90">
        <w:rPr>
          <w:rFonts w:ascii="Arial" w:hAnsi="Arial" w:cs="Arial"/>
          <w:sz w:val="20"/>
          <w:szCs w:val="20"/>
        </w:rPr>
        <w:t>labour</w:t>
      </w:r>
      <w:proofErr w:type="spellEnd"/>
      <w:r w:rsidRPr="001C5D90">
        <w:rPr>
          <w:rFonts w:ascii="Arial" w:hAnsi="Arial" w:cs="Arial"/>
          <w:sz w:val="20"/>
          <w:szCs w:val="20"/>
        </w:rPr>
        <w:t xml:space="preserve"> force was maintained by systematic brutality including amputations, vicious beatings, kidnappings and killings of the native population by the </w:t>
      </w:r>
      <w:proofErr w:type="spellStart"/>
      <w:r w:rsidRPr="001C5D90">
        <w:rPr>
          <w:rFonts w:ascii="Arial" w:hAnsi="Arial" w:cs="Arial"/>
          <w:sz w:val="20"/>
          <w:szCs w:val="20"/>
        </w:rPr>
        <w:t>Bula</w:t>
      </w:r>
      <w:proofErr w:type="spellEnd"/>
      <w:r w:rsidRPr="001C5D90">
        <w:rPr>
          <w:rFonts w:ascii="Arial" w:hAnsi="Arial" w:cs="Arial"/>
          <w:sz w:val="20"/>
          <w:szCs w:val="20"/>
        </w:rPr>
        <w:t xml:space="preserve"> </w:t>
      </w:r>
      <w:proofErr w:type="spellStart"/>
      <w:r w:rsidRPr="001C5D90">
        <w:rPr>
          <w:rFonts w:ascii="Arial" w:hAnsi="Arial" w:cs="Arial"/>
          <w:sz w:val="20"/>
          <w:szCs w:val="20"/>
        </w:rPr>
        <w:t>Matadi</w:t>
      </w:r>
      <w:proofErr w:type="spellEnd"/>
      <w:r w:rsidRPr="001C5D90">
        <w:rPr>
          <w:rFonts w:ascii="Arial" w:hAnsi="Arial" w:cs="Arial"/>
          <w:sz w:val="20"/>
          <w:szCs w:val="20"/>
        </w:rPr>
        <w:t xml:space="preserve"> soldiers of King Leopold. The report contained long and detailed eye-witness reports.</w:t>
      </w:r>
    </w:p>
    <w:p w:rsidR="003115A6" w:rsidRPr="001C5D90" w:rsidRDefault="003115A6" w:rsidP="003115A6">
      <w:pPr>
        <w:rPr>
          <w:rFonts w:ascii="Arial" w:hAnsi="Arial" w:cs="Arial"/>
          <w:sz w:val="20"/>
          <w:szCs w:val="20"/>
        </w:rPr>
      </w:pPr>
    </w:p>
    <w:p w:rsidR="003115A6" w:rsidRPr="001C5D90" w:rsidRDefault="003115A6" w:rsidP="00D92943">
      <w:pPr>
        <w:ind w:firstLine="720"/>
        <w:rPr>
          <w:rFonts w:ascii="Arial" w:hAnsi="Arial" w:cs="Arial"/>
          <w:sz w:val="20"/>
          <w:szCs w:val="20"/>
        </w:rPr>
      </w:pPr>
      <w:r w:rsidRPr="001C5D90">
        <w:rPr>
          <w:rFonts w:ascii="Arial" w:hAnsi="Arial" w:cs="Arial"/>
          <w:sz w:val="20"/>
          <w:szCs w:val="20"/>
        </w:rPr>
        <w:t>Casement gave his own eye-witness reports:  “I was  able to institute a comparison between a state of affairs I had myself seen when the natives loved their own savage lives in anarchic and disorderly communities, uncontrolled by Europeans, and that created by more than a decade of very energetic European intervention”.</w:t>
      </w:r>
    </w:p>
    <w:p w:rsidR="003115A6" w:rsidRPr="001C5D90" w:rsidRDefault="003115A6" w:rsidP="003115A6">
      <w:pPr>
        <w:rPr>
          <w:rFonts w:ascii="Arial" w:hAnsi="Arial" w:cs="Arial"/>
          <w:sz w:val="20"/>
          <w:szCs w:val="20"/>
        </w:rPr>
      </w:pPr>
    </w:p>
    <w:p w:rsidR="003115A6" w:rsidRPr="001C5D90" w:rsidRDefault="003115A6" w:rsidP="00D92943">
      <w:pPr>
        <w:ind w:firstLine="720"/>
        <w:rPr>
          <w:rFonts w:ascii="Arial" w:hAnsi="Arial" w:cs="Arial"/>
          <w:sz w:val="20"/>
          <w:szCs w:val="20"/>
        </w:rPr>
      </w:pPr>
      <w:proofErr w:type="gramStart"/>
      <w:r w:rsidRPr="001C5D90">
        <w:rPr>
          <w:rFonts w:ascii="Arial" w:hAnsi="Arial" w:cs="Arial"/>
          <w:sz w:val="20"/>
          <w:szCs w:val="20"/>
        </w:rPr>
        <w:t xml:space="preserve">“On the 25th of July (1903) we reached </w:t>
      </w:r>
      <w:proofErr w:type="spellStart"/>
      <w:r w:rsidRPr="001C5D90">
        <w:rPr>
          <w:rFonts w:ascii="Arial" w:hAnsi="Arial" w:cs="Arial"/>
          <w:sz w:val="20"/>
          <w:szCs w:val="20"/>
        </w:rPr>
        <w:t>Lukolela</w:t>
      </w:r>
      <w:proofErr w:type="spellEnd"/>
      <w:r w:rsidRPr="001C5D90">
        <w:rPr>
          <w:rFonts w:ascii="Arial" w:hAnsi="Arial" w:cs="Arial"/>
          <w:sz w:val="20"/>
          <w:szCs w:val="20"/>
        </w:rPr>
        <w:t>, where I spent two days.</w:t>
      </w:r>
      <w:proofErr w:type="gramEnd"/>
      <w:r w:rsidRPr="001C5D90">
        <w:rPr>
          <w:rFonts w:ascii="Arial" w:hAnsi="Arial" w:cs="Arial"/>
          <w:sz w:val="20"/>
          <w:szCs w:val="20"/>
        </w:rPr>
        <w:t xml:space="preserve"> This district had, when I visited it in 1887, numbered fully 5,000 people; today the population is given, after a careful enumeration, at less than 600. The reasons given me for their decline in numbers were similar to those furnished elsewhere, namely, sleeping-sickness, general ill-health, insufficiency of food, and the methods employed to obtain </w:t>
      </w:r>
      <w:proofErr w:type="spellStart"/>
      <w:r w:rsidRPr="001C5D90">
        <w:rPr>
          <w:rFonts w:ascii="Arial" w:hAnsi="Arial" w:cs="Arial"/>
          <w:sz w:val="20"/>
          <w:szCs w:val="20"/>
        </w:rPr>
        <w:t>labour</w:t>
      </w:r>
      <w:proofErr w:type="spellEnd"/>
      <w:r w:rsidRPr="001C5D90">
        <w:rPr>
          <w:rFonts w:ascii="Arial" w:hAnsi="Arial" w:cs="Arial"/>
          <w:sz w:val="20"/>
          <w:szCs w:val="20"/>
        </w:rPr>
        <w:t xml:space="preserve"> from them by local officials and the exactions levied on them.”</w:t>
      </w:r>
    </w:p>
    <w:p w:rsidR="003115A6" w:rsidRPr="001C5D90" w:rsidRDefault="003115A6" w:rsidP="003115A6">
      <w:pPr>
        <w:rPr>
          <w:rFonts w:ascii="Arial" w:hAnsi="Arial" w:cs="Arial"/>
          <w:sz w:val="20"/>
          <w:szCs w:val="20"/>
        </w:rPr>
      </w:pPr>
    </w:p>
    <w:p w:rsidR="003115A6" w:rsidRPr="001C5D90" w:rsidRDefault="003115A6" w:rsidP="00D92943">
      <w:pPr>
        <w:ind w:firstLine="720"/>
        <w:rPr>
          <w:rFonts w:ascii="Arial" w:hAnsi="Arial" w:cs="Arial"/>
          <w:sz w:val="20"/>
          <w:szCs w:val="20"/>
        </w:rPr>
      </w:pPr>
      <w:r w:rsidRPr="001C5D90">
        <w:rPr>
          <w:rFonts w:ascii="Arial" w:hAnsi="Arial" w:cs="Arial"/>
          <w:sz w:val="20"/>
          <w:szCs w:val="20"/>
        </w:rPr>
        <w:t xml:space="preserve">“Two cases (of mutilation) came to my actual notice while I was in the </w:t>
      </w:r>
      <w:proofErr w:type="gramStart"/>
      <w:r w:rsidRPr="001C5D90">
        <w:rPr>
          <w:rFonts w:ascii="Arial" w:hAnsi="Arial" w:cs="Arial"/>
          <w:sz w:val="20"/>
          <w:szCs w:val="20"/>
        </w:rPr>
        <w:t>lake district</w:t>
      </w:r>
      <w:proofErr w:type="gramEnd"/>
      <w:r w:rsidRPr="001C5D90">
        <w:rPr>
          <w:rFonts w:ascii="Arial" w:hAnsi="Arial" w:cs="Arial"/>
          <w:sz w:val="20"/>
          <w:szCs w:val="20"/>
        </w:rPr>
        <w:t>. One, a young man, both of whose hands had been beaten off with the butt ends of rifles against a tree; the other a young lad of 11 or 12 years of age, whose right hand was cut off at the wrist. . . . In both these cases the Government soldiers had been accompanied by white officers whose names were given to me. Of six natives (one a girl, three little boys, one youth, and one old woman) who had been mutilated in this way during the rubber regime, all except one were dead at the date of my visit.”</w:t>
      </w:r>
    </w:p>
    <w:p w:rsidR="003115A6" w:rsidRPr="001C5D90" w:rsidRDefault="003115A6" w:rsidP="003115A6">
      <w:pPr>
        <w:rPr>
          <w:rFonts w:ascii="Arial" w:hAnsi="Arial" w:cs="Arial"/>
          <w:sz w:val="20"/>
          <w:szCs w:val="20"/>
        </w:rPr>
      </w:pPr>
    </w:p>
    <w:p w:rsidR="003115A6" w:rsidRPr="001C5D90" w:rsidRDefault="003115A6" w:rsidP="00D92943">
      <w:pPr>
        <w:ind w:firstLine="720"/>
        <w:rPr>
          <w:rFonts w:ascii="Arial" w:hAnsi="Arial" w:cs="Arial"/>
          <w:sz w:val="20"/>
          <w:szCs w:val="20"/>
        </w:rPr>
      </w:pPr>
      <w:r w:rsidRPr="001C5D90">
        <w:rPr>
          <w:rFonts w:ascii="Arial" w:hAnsi="Arial" w:cs="Arial"/>
          <w:sz w:val="20"/>
          <w:szCs w:val="20"/>
        </w:rPr>
        <w:t>The report led to the arrest and punishment of officials who had been responsible for murders during a rubber-collection expedition in 1903 (including one Belgian national who was given a five year sentence for causing the shooting of at least 122 Congolese natives).</w:t>
      </w:r>
    </w:p>
    <w:p w:rsidR="003115A6" w:rsidRPr="001C5D90" w:rsidRDefault="003115A6" w:rsidP="003115A6">
      <w:pPr>
        <w:rPr>
          <w:rFonts w:ascii="Arial" w:hAnsi="Arial" w:cs="Arial"/>
          <w:sz w:val="20"/>
          <w:szCs w:val="20"/>
        </w:rPr>
      </w:pPr>
    </w:p>
    <w:p w:rsidR="003115A6" w:rsidRPr="001C5D90" w:rsidRDefault="003115A6" w:rsidP="00D92943">
      <w:pPr>
        <w:ind w:firstLine="720"/>
        <w:rPr>
          <w:rFonts w:ascii="Arial" w:hAnsi="Arial" w:cs="Arial"/>
          <w:sz w:val="20"/>
          <w:szCs w:val="20"/>
        </w:rPr>
      </w:pPr>
      <w:r w:rsidRPr="001C5D90">
        <w:rPr>
          <w:rFonts w:ascii="Arial" w:hAnsi="Arial" w:cs="Arial"/>
          <w:sz w:val="20"/>
          <w:szCs w:val="20"/>
        </w:rPr>
        <w:t xml:space="preserve">Leopold had been granted control of the Congo Free State under the 1885 Berlin Agreement which carved up Africa between the European colonial powers.  The term ‘Free’ signified the free trade that the Berlin Act obliged Leopold to establish for the benefit of all nations who wished to trade there; a condition that the King managed to flout through awarding territorial concessions for rubber extraction to a number of private companies, some of which were mere disguises for his own aggrandizement The British government demanded a meeting of the 14 Berlin signatories. The Belgian parliament, pressed by socialist leader, Emile </w:t>
      </w:r>
      <w:proofErr w:type="spellStart"/>
      <w:r w:rsidRPr="001C5D90">
        <w:rPr>
          <w:rFonts w:ascii="Arial" w:hAnsi="Arial" w:cs="Arial"/>
          <w:sz w:val="20"/>
          <w:szCs w:val="20"/>
        </w:rPr>
        <w:t>Vandervelde</w:t>
      </w:r>
      <w:proofErr w:type="spellEnd"/>
      <w:r w:rsidRPr="001C5D90">
        <w:rPr>
          <w:rFonts w:ascii="Arial" w:hAnsi="Arial" w:cs="Arial"/>
          <w:sz w:val="20"/>
          <w:szCs w:val="20"/>
        </w:rPr>
        <w:t>, forced Leopold to set up a commission of inquiry which could not avoid confirming the essentials of Casement’s report. In 1908, the Belgian parliament took over control of the Free State from Leopold and it became the Belgian Congo.</w:t>
      </w:r>
    </w:p>
    <w:p w:rsidR="003115A6" w:rsidRPr="001C5D90" w:rsidRDefault="003115A6" w:rsidP="003115A6">
      <w:pPr>
        <w:rPr>
          <w:rFonts w:ascii="Arial" w:hAnsi="Arial" w:cs="Arial"/>
          <w:sz w:val="20"/>
          <w:szCs w:val="20"/>
        </w:rPr>
      </w:pPr>
    </w:p>
    <w:p w:rsidR="00D92943" w:rsidRDefault="003115A6" w:rsidP="00D92943">
      <w:pPr>
        <w:ind w:firstLine="720"/>
        <w:rPr>
          <w:rFonts w:ascii="Arial" w:hAnsi="Arial" w:cs="Arial"/>
          <w:sz w:val="20"/>
          <w:szCs w:val="20"/>
        </w:rPr>
      </w:pPr>
      <w:r w:rsidRPr="001C5D90">
        <w:rPr>
          <w:rFonts w:ascii="Arial" w:hAnsi="Arial" w:cs="Arial"/>
          <w:sz w:val="20"/>
          <w:szCs w:val="20"/>
        </w:rPr>
        <w:t>Casement was awarded a CMG (Companion of the Order of St Michael St George in 1905 for his Congo work.</w:t>
      </w:r>
      <w:r w:rsidR="00D92943">
        <w:rPr>
          <w:rFonts w:ascii="Arial" w:hAnsi="Arial" w:cs="Arial"/>
          <w:sz w:val="20"/>
          <w:szCs w:val="20"/>
        </w:rPr>
        <w:t xml:space="preserve">   . . .</w:t>
      </w:r>
    </w:p>
    <w:p w:rsidR="00D92943" w:rsidRDefault="00D92943" w:rsidP="00D92943">
      <w:pPr>
        <w:ind w:firstLine="720"/>
        <w:rPr>
          <w:rFonts w:ascii="Arial" w:hAnsi="Arial" w:cs="Arial"/>
          <w:sz w:val="20"/>
          <w:szCs w:val="20"/>
        </w:rPr>
      </w:pPr>
    </w:p>
    <w:p w:rsidR="003115A6" w:rsidRPr="001C5D90" w:rsidRDefault="00D92943" w:rsidP="00D92943">
      <w:pPr>
        <w:ind w:firstLine="720"/>
        <w:rPr>
          <w:rFonts w:ascii="Arial" w:hAnsi="Arial" w:cs="Arial"/>
          <w:sz w:val="20"/>
          <w:szCs w:val="20"/>
        </w:rPr>
      </w:pPr>
      <w:r w:rsidRPr="001C5D90">
        <w:rPr>
          <w:rFonts w:ascii="Arial" w:hAnsi="Arial" w:cs="Arial"/>
          <w:sz w:val="20"/>
          <w:szCs w:val="20"/>
        </w:rPr>
        <w:t xml:space="preserve"> </w:t>
      </w:r>
    </w:p>
    <w:p w:rsidR="003115A6" w:rsidRPr="001C5D90" w:rsidRDefault="00D92943" w:rsidP="00D92943">
      <w:pPr>
        <w:ind w:firstLine="720"/>
        <w:rPr>
          <w:rFonts w:ascii="Arial" w:hAnsi="Arial" w:cs="Arial"/>
          <w:sz w:val="20"/>
          <w:szCs w:val="20"/>
        </w:rPr>
      </w:pPr>
      <w:r>
        <w:rPr>
          <w:rFonts w:ascii="Arial" w:hAnsi="Arial" w:cs="Arial"/>
          <w:sz w:val="20"/>
          <w:szCs w:val="20"/>
        </w:rPr>
        <w:t xml:space="preserve">. . .   </w:t>
      </w:r>
      <w:r w:rsidR="003115A6" w:rsidRPr="001C5D90">
        <w:rPr>
          <w:rFonts w:ascii="Arial" w:hAnsi="Arial" w:cs="Arial"/>
          <w:sz w:val="20"/>
          <w:szCs w:val="20"/>
        </w:rPr>
        <w:t xml:space="preserve">Casement had the chance to do similar work in Peru in 1906 among the Putumayo Indians. Public outrage in Britain over abuses against the Indians had been sparked in 1909 by articles in the British magazine Truth. Following two visits, Casement submitted a report to the British foreign secretary, </w:t>
      </w:r>
      <w:r w:rsidR="003115A6" w:rsidRPr="001C5D90">
        <w:rPr>
          <w:rFonts w:ascii="Arial" w:hAnsi="Arial" w:cs="Arial"/>
          <w:sz w:val="20"/>
          <w:szCs w:val="20"/>
        </w:rPr>
        <w:lastRenderedPageBreak/>
        <w:t>dated 17 March 1911, in which he detailed the punishments carried out by the British-registered Peruvian Amazon Company.</w:t>
      </w:r>
    </w:p>
    <w:p w:rsidR="003115A6" w:rsidRPr="001C5D90" w:rsidRDefault="003115A6" w:rsidP="003115A6">
      <w:pPr>
        <w:rPr>
          <w:rFonts w:ascii="Arial" w:hAnsi="Arial" w:cs="Arial"/>
          <w:sz w:val="20"/>
          <w:szCs w:val="20"/>
        </w:rPr>
      </w:pPr>
    </w:p>
    <w:p w:rsidR="003115A6" w:rsidRPr="001C5D90" w:rsidRDefault="003115A6" w:rsidP="00D92943">
      <w:pPr>
        <w:ind w:firstLine="720"/>
        <w:rPr>
          <w:rFonts w:ascii="Arial" w:hAnsi="Arial" w:cs="Arial"/>
          <w:sz w:val="20"/>
          <w:szCs w:val="20"/>
        </w:rPr>
      </w:pPr>
      <w:r w:rsidRPr="001C5D90">
        <w:rPr>
          <w:rFonts w:ascii="Arial" w:hAnsi="Arial" w:cs="Arial"/>
          <w:sz w:val="20"/>
          <w:szCs w:val="20"/>
        </w:rPr>
        <w:t>“Men, women, and children were confined for days, weeks, and often months. … Whole families … were imprisoned–fathers, mothers, and children, and many cases were reported of parents dying thus, either from starvation or from wounds caused by flogging, while their offspring were attached alongside of them to watch in misery themselves the dying agonies of their parents.”</w:t>
      </w:r>
    </w:p>
    <w:p w:rsidR="003115A6" w:rsidRPr="001C5D90" w:rsidRDefault="003115A6" w:rsidP="003115A6">
      <w:pPr>
        <w:rPr>
          <w:rFonts w:ascii="Arial" w:hAnsi="Arial" w:cs="Arial"/>
          <w:sz w:val="20"/>
          <w:szCs w:val="20"/>
        </w:rPr>
      </w:pPr>
    </w:p>
    <w:p w:rsidR="003115A6" w:rsidRPr="001C5D90" w:rsidRDefault="003115A6" w:rsidP="00D92943">
      <w:pPr>
        <w:ind w:firstLine="720"/>
        <w:rPr>
          <w:rFonts w:ascii="Arial" w:hAnsi="Arial" w:cs="Arial"/>
          <w:sz w:val="20"/>
          <w:szCs w:val="20"/>
        </w:rPr>
      </w:pPr>
      <w:r w:rsidRPr="001C5D90">
        <w:rPr>
          <w:rFonts w:ascii="Arial" w:hAnsi="Arial" w:cs="Arial"/>
          <w:sz w:val="20"/>
          <w:szCs w:val="20"/>
        </w:rPr>
        <w:t>Some of the men exposed as killers in his report were charged by Peru and others fled. The main culprit, Julio Cesar Arana, was never prosecuted. He instead went on to a successful political career, becoming a senator, and died in Lima in 1952 at age eighty-eight.</w:t>
      </w:r>
    </w:p>
    <w:p w:rsidR="003115A6" w:rsidRPr="001C5D90" w:rsidRDefault="003115A6" w:rsidP="003115A6">
      <w:pPr>
        <w:rPr>
          <w:rFonts w:ascii="Arial" w:hAnsi="Arial" w:cs="Arial"/>
          <w:sz w:val="20"/>
          <w:szCs w:val="20"/>
        </w:rPr>
      </w:pPr>
    </w:p>
    <w:p w:rsidR="00C758F9" w:rsidRPr="001C5D90" w:rsidRDefault="003115A6" w:rsidP="00D92943">
      <w:pPr>
        <w:ind w:firstLine="720"/>
        <w:rPr>
          <w:rFonts w:ascii="Arial" w:hAnsi="Arial" w:cs="Arial"/>
          <w:sz w:val="20"/>
          <w:szCs w:val="20"/>
        </w:rPr>
      </w:pPr>
      <w:r w:rsidRPr="001C5D90">
        <w:rPr>
          <w:rFonts w:ascii="Arial" w:hAnsi="Arial" w:cs="Arial"/>
          <w:sz w:val="20"/>
          <w:szCs w:val="20"/>
        </w:rPr>
        <w:t>On returning to London, Casement campaigned on behalf of the Anti-Slavery Society.</w:t>
      </w:r>
      <w:r w:rsidR="00D92943">
        <w:rPr>
          <w:rFonts w:ascii="Arial" w:hAnsi="Arial" w:cs="Arial"/>
          <w:sz w:val="20"/>
          <w:szCs w:val="20"/>
        </w:rPr>
        <w:t xml:space="preserve"> </w:t>
      </w:r>
      <w:r w:rsidRPr="001C5D90">
        <w:rPr>
          <w:rFonts w:ascii="Arial" w:hAnsi="Arial" w:cs="Arial"/>
          <w:sz w:val="20"/>
          <w:szCs w:val="20"/>
        </w:rPr>
        <w:t>Casement was knighted by George V for his efforts on behalf of the Amazonian Indians.</w:t>
      </w:r>
      <w:r w:rsidR="00D92943">
        <w:rPr>
          <w:rFonts w:ascii="Arial" w:hAnsi="Arial" w:cs="Arial"/>
          <w:sz w:val="20"/>
          <w:szCs w:val="20"/>
        </w:rPr>
        <w:t xml:space="preserve">    . . .</w:t>
      </w:r>
    </w:p>
    <w:p w:rsidR="003115A6" w:rsidRDefault="003115A6" w:rsidP="003115A6">
      <w:pPr>
        <w:rPr>
          <w:rFonts w:cs="Times New Roman"/>
          <w:sz w:val="20"/>
          <w:szCs w:val="20"/>
        </w:rPr>
      </w:pPr>
    </w:p>
    <w:p w:rsidR="003115A6" w:rsidRDefault="001C5D90" w:rsidP="00D92943">
      <w:pPr>
        <w:ind w:left="2880" w:firstLine="720"/>
        <w:rPr>
          <w:rFonts w:cs="Times New Roman"/>
          <w:sz w:val="20"/>
          <w:szCs w:val="20"/>
        </w:rPr>
      </w:pPr>
      <w:r>
        <w:rPr>
          <w:rFonts w:cs="Times New Roman"/>
          <w:sz w:val="20"/>
          <w:szCs w:val="20"/>
        </w:rPr>
        <w:t xml:space="preserve">--- </w:t>
      </w:r>
      <w:r w:rsidR="00346962" w:rsidRPr="00346962">
        <w:rPr>
          <w:rFonts w:cs="Times New Roman"/>
          <w:sz w:val="20"/>
          <w:szCs w:val="20"/>
        </w:rPr>
        <w:t>https://pcolman.wordpress.com/page/48/?wref=bif</w:t>
      </w:r>
    </w:p>
    <w:p w:rsidR="00346962" w:rsidRDefault="00346962" w:rsidP="003115A6">
      <w:pPr>
        <w:rPr>
          <w:rFonts w:cs="Times New Roman"/>
          <w:sz w:val="20"/>
          <w:szCs w:val="20"/>
        </w:rPr>
      </w:pPr>
    </w:p>
    <w:p w:rsidR="00346962" w:rsidRDefault="00346962" w:rsidP="003115A6">
      <w:pPr>
        <w:rPr>
          <w:rFonts w:cs="Times New Roman"/>
          <w:sz w:val="20"/>
          <w:szCs w:val="20"/>
        </w:rPr>
      </w:pPr>
    </w:p>
    <w:p w:rsidR="00C35B53" w:rsidRDefault="00C35B53" w:rsidP="003115A6">
      <w:pPr>
        <w:rPr>
          <w:rFonts w:cs="Times New Roman"/>
          <w:sz w:val="20"/>
          <w:szCs w:val="20"/>
        </w:rPr>
      </w:pPr>
    </w:p>
    <w:p w:rsidR="00255CFA" w:rsidRDefault="00255CFA" w:rsidP="003115A6">
      <w:pPr>
        <w:rPr>
          <w:rFonts w:cs="Times New Roman"/>
          <w:sz w:val="20"/>
          <w:szCs w:val="20"/>
        </w:rPr>
      </w:pPr>
    </w:p>
    <w:p w:rsidR="00255CFA" w:rsidRDefault="00255CFA" w:rsidP="003115A6">
      <w:pPr>
        <w:rPr>
          <w:rFonts w:cs="Times New Roman"/>
          <w:sz w:val="20"/>
          <w:szCs w:val="20"/>
        </w:rPr>
      </w:pPr>
    </w:p>
    <w:p w:rsidR="00255CFA" w:rsidRDefault="00255CFA" w:rsidP="003115A6">
      <w:pPr>
        <w:rPr>
          <w:rFonts w:cs="Times New Roman"/>
          <w:sz w:val="20"/>
          <w:szCs w:val="20"/>
        </w:rPr>
      </w:pPr>
    </w:p>
    <w:p w:rsidR="00C35B53" w:rsidRDefault="00C35B53" w:rsidP="003115A6">
      <w:pPr>
        <w:rPr>
          <w:rFonts w:cs="Times New Roman"/>
          <w:sz w:val="20"/>
          <w:szCs w:val="20"/>
        </w:rPr>
      </w:pPr>
    </w:p>
    <w:p w:rsidR="00346962" w:rsidRDefault="001C5D90" w:rsidP="003115A6">
      <w:pPr>
        <w:rPr>
          <w:rFonts w:cs="Times New Roman"/>
          <w:sz w:val="28"/>
          <w:szCs w:val="28"/>
        </w:rPr>
      </w:pPr>
      <w:r w:rsidRPr="001C5D90">
        <w:rPr>
          <w:rFonts w:cs="Times New Roman"/>
          <w:sz w:val="28"/>
          <w:szCs w:val="28"/>
        </w:rPr>
        <w:t>Part Two</w:t>
      </w:r>
    </w:p>
    <w:p w:rsidR="001C5D90" w:rsidRPr="001C5D90" w:rsidRDefault="001C5D90" w:rsidP="003115A6">
      <w:pPr>
        <w:rPr>
          <w:rFonts w:cs="Times New Roman"/>
          <w:sz w:val="28"/>
          <w:szCs w:val="28"/>
        </w:rPr>
      </w:pPr>
    </w:p>
    <w:p w:rsidR="001C5D90" w:rsidRPr="001C5D90" w:rsidRDefault="00930293" w:rsidP="00930293">
      <w:pPr>
        <w:ind w:firstLine="720"/>
        <w:rPr>
          <w:rFonts w:ascii="Arial" w:hAnsi="Arial" w:cs="Arial"/>
          <w:sz w:val="20"/>
          <w:szCs w:val="20"/>
        </w:rPr>
      </w:pPr>
      <w:r>
        <w:rPr>
          <w:rFonts w:ascii="Arial" w:hAnsi="Arial" w:cs="Arial"/>
          <w:sz w:val="20"/>
          <w:szCs w:val="20"/>
        </w:rPr>
        <w:t xml:space="preserve">. . .   </w:t>
      </w:r>
      <w:r w:rsidR="001C5D90" w:rsidRPr="001C5D90">
        <w:rPr>
          <w:rFonts w:ascii="Arial" w:hAnsi="Arial" w:cs="Arial"/>
          <w:sz w:val="20"/>
          <w:szCs w:val="20"/>
        </w:rPr>
        <w:t xml:space="preserve">Casement resigned from the consular service in 1912. The following year, he helped form the Irish Volunteers. He worked hard to raise funds for the Irish independence movement but was distrusted by some because of his background serving the Crown and because he was too moderate. However, the extreme </w:t>
      </w:r>
      <w:proofErr w:type="spellStart"/>
      <w:r w:rsidR="001C5D90" w:rsidRPr="001C5D90">
        <w:rPr>
          <w:rFonts w:ascii="Arial" w:hAnsi="Arial" w:cs="Arial"/>
          <w:sz w:val="20"/>
          <w:szCs w:val="20"/>
        </w:rPr>
        <w:t>Clann</w:t>
      </w:r>
      <w:proofErr w:type="spellEnd"/>
      <w:r w:rsidR="001C5D90" w:rsidRPr="001C5D90">
        <w:rPr>
          <w:rFonts w:ascii="Arial" w:hAnsi="Arial" w:cs="Arial"/>
          <w:sz w:val="20"/>
          <w:szCs w:val="20"/>
        </w:rPr>
        <w:t xml:space="preserve"> </w:t>
      </w:r>
      <w:proofErr w:type="spellStart"/>
      <w:proofErr w:type="gramStart"/>
      <w:r w:rsidR="001C5D90" w:rsidRPr="001C5D90">
        <w:rPr>
          <w:rFonts w:ascii="Arial" w:hAnsi="Arial" w:cs="Arial"/>
          <w:sz w:val="20"/>
          <w:szCs w:val="20"/>
        </w:rPr>
        <w:t>na</w:t>
      </w:r>
      <w:proofErr w:type="spellEnd"/>
      <w:proofErr w:type="gramEnd"/>
      <w:r w:rsidR="001C5D90" w:rsidRPr="001C5D90">
        <w:rPr>
          <w:rFonts w:ascii="Arial" w:hAnsi="Arial" w:cs="Arial"/>
          <w:sz w:val="20"/>
          <w:szCs w:val="20"/>
        </w:rPr>
        <w:t xml:space="preserve"> Gael leader, </w:t>
      </w:r>
      <w:proofErr w:type="spellStart"/>
      <w:r w:rsidR="001C5D90" w:rsidRPr="001C5D90">
        <w:rPr>
          <w:rFonts w:ascii="Arial" w:hAnsi="Arial" w:cs="Arial"/>
          <w:sz w:val="20"/>
          <w:szCs w:val="20"/>
        </w:rPr>
        <w:t>McGarrity</w:t>
      </w:r>
      <w:proofErr w:type="spellEnd"/>
      <w:r w:rsidR="001C5D90" w:rsidRPr="001C5D90">
        <w:rPr>
          <w:rFonts w:ascii="Arial" w:hAnsi="Arial" w:cs="Arial"/>
          <w:sz w:val="20"/>
          <w:szCs w:val="20"/>
        </w:rPr>
        <w:t xml:space="preserve"> was devoted to him. A gunrunning enterprise in late July 1914 which he had helped to </w:t>
      </w:r>
      <w:proofErr w:type="spellStart"/>
      <w:r w:rsidR="001C5D90" w:rsidRPr="001C5D90">
        <w:rPr>
          <w:rFonts w:ascii="Arial" w:hAnsi="Arial" w:cs="Arial"/>
          <w:sz w:val="20"/>
          <w:szCs w:val="20"/>
        </w:rPr>
        <w:t>organise</w:t>
      </w:r>
      <w:proofErr w:type="spellEnd"/>
      <w:r w:rsidR="001C5D90" w:rsidRPr="001C5D90">
        <w:rPr>
          <w:rFonts w:ascii="Arial" w:hAnsi="Arial" w:cs="Arial"/>
          <w:sz w:val="20"/>
          <w:szCs w:val="20"/>
        </w:rPr>
        <w:t xml:space="preserve"> and finance further improved Casement’s reputation.</w:t>
      </w:r>
    </w:p>
    <w:p w:rsidR="001C5D90" w:rsidRPr="001C5D90" w:rsidRDefault="001C5D90" w:rsidP="001C5D90">
      <w:pPr>
        <w:rPr>
          <w:rFonts w:ascii="Arial" w:hAnsi="Arial" w:cs="Arial"/>
          <w:sz w:val="20"/>
          <w:szCs w:val="20"/>
        </w:rPr>
      </w:pPr>
    </w:p>
    <w:p w:rsidR="001C5D90" w:rsidRDefault="001C5D90" w:rsidP="00930293">
      <w:pPr>
        <w:ind w:firstLine="720"/>
        <w:rPr>
          <w:rFonts w:ascii="Arial" w:hAnsi="Arial" w:cs="Arial"/>
          <w:sz w:val="20"/>
          <w:szCs w:val="20"/>
        </w:rPr>
      </w:pPr>
      <w:r w:rsidRPr="001C5D90">
        <w:rPr>
          <w:rFonts w:ascii="Arial" w:hAnsi="Arial" w:cs="Arial"/>
          <w:sz w:val="20"/>
          <w:szCs w:val="20"/>
        </w:rPr>
        <w:t xml:space="preserve">In September 1914, Casement met the German Ambassador to the US in New York and attempted to secure German aid for Irish independence. In November 1914, Casement negotiated a declaration by Germany which stated, “The Imperial Government formally declares that under no circumstances would Germany invade Ireland with a view to its conquest or the overthrow of any native institutions in that country. Should the fortune of this great war, that </w:t>
      </w:r>
      <w:r w:rsidR="009426B4">
        <w:rPr>
          <w:rFonts w:ascii="Arial" w:hAnsi="Arial" w:cs="Arial"/>
          <w:sz w:val="20"/>
          <w:szCs w:val="20"/>
        </w:rPr>
        <w:t xml:space="preserve">was not of Germany’s seeking, </w:t>
      </w:r>
      <w:r w:rsidRPr="001C5D90">
        <w:rPr>
          <w:rFonts w:ascii="Arial" w:hAnsi="Arial" w:cs="Arial"/>
          <w:sz w:val="20"/>
          <w:szCs w:val="20"/>
        </w:rPr>
        <w:t xml:space="preserve">ever bring in its course German troops to the shores of Ireland, they would land there not as an army of invaders to pillage and destroy but as the forces of a Government that is inspired by goodwill towards a country and people for whom Germany desires only national prosperity and national freedom.” </w:t>
      </w:r>
      <w:proofErr w:type="gramStart"/>
      <w:r w:rsidRPr="001C5D90">
        <w:rPr>
          <w:rFonts w:ascii="Arial" w:hAnsi="Arial" w:cs="Arial"/>
          <w:sz w:val="20"/>
          <w:szCs w:val="20"/>
        </w:rPr>
        <w:t>Casement  travelled</w:t>
      </w:r>
      <w:proofErr w:type="gramEnd"/>
      <w:r w:rsidRPr="001C5D90">
        <w:rPr>
          <w:rFonts w:ascii="Arial" w:hAnsi="Arial" w:cs="Arial"/>
          <w:sz w:val="20"/>
          <w:szCs w:val="20"/>
        </w:rPr>
        <w:t xml:space="preserve"> to Germany and negotiated with Under Secretary of State in the Foreign Office, Arthur Zimmermann and with the Imperial Chancellor </w:t>
      </w:r>
      <w:proofErr w:type="spellStart"/>
      <w:r w:rsidRPr="001C5D90">
        <w:rPr>
          <w:rFonts w:ascii="Arial" w:hAnsi="Arial" w:cs="Arial"/>
          <w:sz w:val="20"/>
          <w:szCs w:val="20"/>
        </w:rPr>
        <w:t>Theobald</w:t>
      </w:r>
      <w:proofErr w:type="spellEnd"/>
      <w:r w:rsidRPr="001C5D90">
        <w:rPr>
          <w:rFonts w:ascii="Arial" w:hAnsi="Arial" w:cs="Arial"/>
          <w:sz w:val="20"/>
          <w:szCs w:val="20"/>
        </w:rPr>
        <w:t xml:space="preserve"> von </w:t>
      </w:r>
      <w:proofErr w:type="spellStart"/>
      <w:r w:rsidRPr="001C5D90">
        <w:rPr>
          <w:rFonts w:ascii="Arial" w:hAnsi="Arial" w:cs="Arial"/>
          <w:sz w:val="20"/>
          <w:szCs w:val="20"/>
        </w:rPr>
        <w:t>Bethmann</w:t>
      </w:r>
      <w:proofErr w:type="spellEnd"/>
      <w:r w:rsidRPr="001C5D90">
        <w:rPr>
          <w:rFonts w:ascii="Arial" w:hAnsi="Arial" w:cs="Arial"/>
          <w:sz w:val="20"/>
          <w:szCs w:val="20"/>
        </w:rPr>
        <w:t xml:space="preserve"> </w:t>
      </w:r>
      <w:proofErr w:type="spellStart"/>
      <w:r w:rsidRPr="001C5D90">
        <w:rPr>
          <w:rFonts w:ascii="Arial" w:hAnsi="Arial" w:cs="Arial"/>
          <w:sz w:val="20"/>
          <w:szCs w:val="20"/>
        </w:rPr>
        <w:t>Hollweg</w:t>
      </w:r>
      <w:proofErr w:type="spellEnd"/>
      <w:r w:rsidRPr="001C5D90">
        <w:rPr>
          <w:rFonts w:ascii="Arial" w:hAnsi="Arial" w:cs="Arial"/>
          <w:sz w:val="20"/>
          <w:szCs w:val="20"/>
        </w:rPr>
        <w:t>.</w:t>
      </w:r>
    </w:p>
    <w:p w:rsidR="009426B4" w:rsidRDefault="009426B4" w:rsidP="00930293">
      <w:pPr>
        <w:ind w:firstLine="720"/>
        <w:rPr>
          <w:rFonts w:ascii="Arial" w:hAnsi="Arial" w:cs="Arial"/>
          <w:sz w:val="20"/>
          <w:szCs w:val="20"/>
        </w:rPr>
      </w:pPr>
    </w:p>
    <w:p w:rsidR="009426B4" w:rsidRDefault="009426B4" w:rsidP="00930293">
      <w:pPr>
        <w:ind w:firstLine="720"/>
        <w:rPr>
          <w:rFonts w:ascii="Arial" w:hAnsi="Arial" w:cs="Arial"/>
          <w:sz w:val="20"/>
          <w:szCs w:val="20"/>
        </w:rPr>
      </w:pPr>
    </w:p>
    <w:p w:rsidR="009426B4" w:rsidRPr="009426B4" w:rsidRDefault="009426B4" w:rsidP="00930293">
      <w:pPr>
        <w:ind w:firstLine="720"/>
        <w:rPr>
          <w:rFonts w:cs="Times New Roman"/>
          <w:color w:val="FF0000"/>
          <w:szCs w:val="24"/>
        </w:rPr>
      </w:pPr>
      <w:r w:rsidRPr="009426B4">
        <w:rPr>
          <w:rFonts w:cs="Times New Roman"/>
          <w:color w:val="FF0000"/>
          <w:szCs w:val="24"/>
        </w:rPr>
        <w:t>{ And do you think that the Germans meant a word of this, something that was, after all, only somet</w:t>
      </w:r>
      <w:r>
        <w:rPr>
          <w:rFonts w:cs="Times New Roman"/>
          <w:color w:val="FF0000"/>
          <w:szCs w:val="24"/>
        </w:rPr>
        <w:t>hing written on a scrap of paper?</w:t>
      </w:r>
      <w:r w:rsidRPr="009426B4">
        <w:rPr>
          <w:rFonts w:cs="Times New Roman"/>
          <w:color w:val="FF0000"/>
          <w:szCs w:val="24"/>
        </w:rPr>
        <w:t xml:space="preserve">  }</w:t>
      </w:r>
    </w:p>
    <w:p w:rsidR="001C5D90" w:rsidRDefault="001C5D90" w:rsidP="001C5D90">
      <w:pPr>
        <w:rPr>
          <w:rFonts w:ascii="Arial" w:hAnsi="Arial" w:cs="Arial"/>
          <w:sz w:val="20"/>
          <w:szCs w:val="20"/>
        </w:rPr>
      </w:pPr>
    </w:p>
    <w:p w:rsidR="009426B4" w:rsidRPr="001C5D90" w:rsidRDefault="009426B4" w:rsidP="001C5D90">
      <w:pPr>
        <w:rPr>
          <w:rFonts w:ascii="Arial" w:hAnsi="Arial" w:cs="Arial"/>
          <w:sz w:val="20"/>
          <w:szCs w:val="20"/>
        </w:rPr>
      </w:pPr>
    </w:p>
    <w:p w:rsidR="001C5D90" w:rsidRPr="001C5D90" w:rsidRDefault="001C5D90" w:rsidP="00D92943">
      <w:pPr>
        <w:ind w:firstLine="720"/>
        <w:rPr>
          <w:rFonts w:ascii="Arial" w:hAnsi="Arial" w:cs="Arial"/>
          <w:sz w:val="20"/>
          <w:szCs w:val="20"/>
        </w:rPr>
      </w:pPr>
      <w:r w:rsidRPr="001C5D90">
        <w:rPr>
          <w:rFonts w:ascii="Arial" w:hAnsi="Arial" w:cs="Arial"/>
          <w:sz w:val="20"/>
          <w:szCs w:val="20"/>
        </w:rPr>
        <w:t>The main purpose of his visit to Germany was to talk to Irishmen who were prisoners of war. The plan failed because all Irishmen fighting in the British army did so voluntarily. The Ge</w:t>
      </w:r>
      <w:r w:rsidR="000B522A">
        <w:rPr>
          <w:rFonts w:ascii="Arial" w:hAnsi="Arial" w:cs="Arial"/>
          <w:sz w:val="20"/>
          <w:szCs w:val="20"/>
        </w:rPr>
        <w:t>rmans, who were skeptical about</w:t>
      </w:r>
      <w:r w:rsidRPr="001C5D90">
        <w:rPr>
          <w:rFonts w:ascii="Arial" w:hAnsi="Arial" w:cs="Arial"/>
          <w:sz w:val="20"/>
          <w:szCs w:val="20"/>
        </w:rPr>
        <w:t xml:space="preserve"> Casement but </w:t>
      </w:r>
      <w:proofErr w:type="gramStart"/>
      <w:r w:rsidRPr="001C5D90">
        <w:rPr>
          <w:rFonts w:ascii="Arial" w:hAnsi="Arial" w:cs="Arial"/>
          <w:sz w:val="20"/>
          <w:szCs w:val="20"/>
        </w:rPr>
        <w:t>nonetheless</w:t>
      </w:r>
      <w:proofErr w:type="gramEnd"/>
      <w:r w:rsidRPr="001C5D90">
        <w:rPr>
          <w:rFonts w:ascii="Arial" w:hAnsi="Arial" w:cs="Arial"/>
          <w:sz w:val="20"/>
          <w:szCs w:val="20"/>
        </w:rPr>
        <w:t xml:space="preserve"> were aware of the military advantage they could gain from an Irish </w:t>
      </w:r>
      <w:r w:rsidR="0069760C">
        <w:rPr>
          <w:rFonts w:ascii="Arial" w:hAnsi="Arial" w:cs="Arial"/>
          <w:sz w:val="20"/>
          <w:szCs w:val="20"/>
        </w:rPr>
        <w:t xml:space="preserve">rebellion against England They </w:t>
      </w:r>
      <w:r w:rsidRPr="001C5D90">
        <w:rPr>
          <w:rFonts w:ascii="Arial" w:hAnsi="Arial" w:cs="Arial"/>
          <w:sz w:val="20"/>
          <w:szCs w:val="20"/>
        </w:rPr>
        <w:t>offered the Irish 20,000 rifles and ten machine guns with accompanying ammunition. This was a mere fraction of what Casement had hoped for.</w:t>
      </w:r>
    </w:p>
    <w:p w:rsidR="001C5D90" w:rsidRPr="001C5D90" w:rsidRDefault="001C5D90" w:rsidP="001C5D90">
      <w:pPr>
        <w:rPr>
          <w:rFonts w:ascii="Arial" w:hAnsi="Arial" w:cs="Arial"/>
          <w:sz w:val="20"/>
          <w:szCs w:val="20"/>
        </w:rPr>
      </w:pPr>
    </w:p>
    <w:p w:rsidR="001C5D90" w:rsidRPr="001C5D90" w:rsidRDefault="001C5D90" w:rsidP="00D92943">
      <w:pPr>
        <w:ind w:firstLine="720"/>
        <w:rPr>
          <w:rFonts w:ascii="Arial" w:hAnsi="Arial" w:cs="Arial"/>
          <w:sz w:val="20"/>
          <w:szCs w:val="20"/>
        </w:rPr>
      </w:pPr>
      <w:r w:rsidRPr="001C5D90">
        <w:rPr>
          <w:rFonts w:ascii="Arial" w:hAnsi="Arial" w:cs="Arial"/>
          <w:sz w:val="20"/>
          <w:szCs w:val="20"/>
        </w:rPr>
        <w:t xml:space="preserve">Casement did not get </w:t>
      </w:r>
      <w:proofErr w:type="gramStart"/>
      <w:r w:rsidRPr="001C5D90">
        <w:rPr>
          <w:rFonts w:ascii="Arial" w:hAnsi="Arial" w:cs="Arial"/>
          <w:sz w:val="20"/>
          <w:szCs w:val="20"/>
        </w:rPr>
        <w:t>much</w:t>
      </w:r>
      <w:proofErr w:type="gramEnd"/>
      <w:r w:rsidRPr="001C5D90">
        <w:rPr>
          <w:rFonts w:ascii="Arial" w:hAnsi="Arial" w:cs="Arial"/>
          <w:sz w:val="20"/>
          <w:szCs w:val="20"/>
        </w:rPr>
        <w:t xml:space="preserve"> thanks from the Irish Republican Brotherhood for his efforts. They deliberately kept him in the dark and even tried to replace him. He did not learn about the 1916 Easter </w:t>
      </w:r>
      <w:r w:rsidRPr="001C5D90">
        <w:rPr>
          <w:rFonts w:ascii="Arial" w:hAnsi="Arial" w:cs="Arial"/>
          <w:sz w:val="20"/>
          <w:szCs w:val="20"/>
        </w:rPr>
        <w:lastRenderedPageBreak/>
        <w:t xml:space="preserve">Rising until the plan was fully developed. The German weapons were never landed in Ireland. The British  had intercepted German communications out of Washington and knew there was going to be an attempt to land arms even if the Royal Navy was not precisely aware of where. The arms ship under was apprehended by HMS Bluebell on the late afternoon of Good Friday. About to be escorted into Queenstown (present day Cobh, birthplace of my father) in County Cork on the morning of Saturday 22 April, after surrendering, the ship was scuttled by pre-set explosive charges. Her crew became prisoners-of-war. Casement was put ashore at </w:t>
      </w:r>
      <w:proofErr w:type="spellStart"/>
      <w:r w:rsidRPr="001C5D90">
        <w:rPr>
          <w:rFonts w:ascii="Arial" w:hAnsi="Arial" w:cs="Arial"/>
          <w:sz w:val="20"/>
          <w:szCs w:val="20"/>
        </w:rPr>
        <w:t>Banna</w:t>
      </w:r>
      <w:proofErr w:type="spellEnd"/>
      <w:r w:rsidRPr="001C5D90">
        <w:rPr>
          <w:rFonts w:ascii="Arial" w:hAnsi="Arial" w:cs="Arial"/>
          <w:sz w:val="20"/>
          <w:szCs w:val="20"/>
        </w:rPr>
        <w:t xml:space="preserve"> Strand in County Kerry on 21 April, 1916, three days before the Easter Rising began. He was too weak to travel and was soon arrested on charges of treason, espionage and sabotage</w:t>
      </w:r>
      <w:r w:rsidR="00D92943">
        <w:rPr>
          <w:rFonts w:ascii="Arial" w:hAnsi="Arial" w:cs="Arial"/>
          <w:sz w:val="20"/>
          <w:szCs w:val="20"/>
        </w:rPr>
        <w:t xml:space="preserve">   . . .  </w:t>
      </w:r>
      <w:r w:rsidRPr="001C5D90">
        <w:rPr>
          <w:rFonts w:ascii="Arial" w:hAnsi="Arial" w:cs="Arial"/>
          <w:sz w:val="20"/>
          <w:szCs w:val="20"/>
        </w:rPr>
        <w:t xml:space="preserve"> The trial was something of an embarrassment to the British government. The Treason Act seemed to apply only to treasonous activities conducted on British soil and Casement’s crimes had been committed in Germany. The court decided that a comma be read into the text allowing a broader interpretation.</w:t>
      </w:r>
    </w:p>
    <w:p w:rsidR="001C5D90" w:rsidRPr="001C5D90" w:rsidRDefault="001C5D90" w:rsidP="001C5D90">
      <w:pPr>
        <w:rPr>
          <w:rFonts w:ascii="Arial" w:hAnsi="Arial" w:cs="Arial"/>
          <w:sz w:val="20"/>
          <w:szCs w:val="20"/>
        </w:rPr>
      </w:pPr>
    </w:p>
    <w:p w:rsidR="00D92943" w:rsidRDefault="001C5D90" w:rsidP="00D92943">
      <w:pPr>
        <w:ind w:firstLine="720"/>
        <w:rPr>
          <w:rFonts w:ascii="Arial" w:hAnsi="Arial" w:cs="Arial"/>
          <w:sz w:val="20"/>
          <w:szCs w:val="20"/>
        </w:rPr>
      </w:pPr>
      <w:r w:rsidRPr="001C5D90">
        <w:rPr>
          <w:rFonts w:ascii="Arial" w:hAnsi="Arial" w:cs="Arial"/>
          <w:sz w:val="20"/>
          <w:szCs w:val="20"/>
        </w:rPr>
        <w:t>In his speech from the dock, Casement said that he was being tried by a foreign power which exerted its rights over him and his countrymen by conquest.</w:t>
      </w:r>
      <w:r w:rsidR="00D92943">
        <w:rPr>
          <w:rFonts w:ascii="Arial" w:hAnsi="Arial" w:cs="Arial"/>
          <w:sz w:val="20"/>
          <w:szCs w:val="20"/>
        </w:rPr>
        <w:t xml:space="preserve"> </w:t>
      </w:r>
      <w:r w:rsidRPr="001C5D90">
        <w:rPr>
          <w:rFonts w:ascii="Arial" w:hAnsi="Arial" w:cs="Arial"/>
          <w:sz w:val="20"/>
          <w:szCs w:val="20"/>
        </w:rPr>
        <w:t xml:space="preserve">“It is a rule derived not from right, but from conquest. Conquest, my lord, gives no title, and if it exists over the body, it fails over the mind. It can exert no empire over men’s reason and judgment and affections; and it is from this law of conquest without title to the reason, judgment, and affection of my own </w:t>
      </w:r>
      <w:proofErr w:type="spellStart"/>
      <w:r w:rsidRPr="001C5D90">
        <w:rPr>
          <w:rFonts w:ascii="Arial" w:hAnsi="Arial" w:cs="Arial"/>
          <w:sz w:val="20"/>
          <w:szCs w:val="20"/>
        </w:rPr>
        <w:t>country men</w:t>
      </w:r>
      <w:proofErr w:type="spellEnd"/>
      <w:r w:rsidRPr="001C5D90">
        <w:rPr>
          <w:rFonts w:ascii="Arial" w:hAnsi="Arial" w:cs="Arial"/>
          <w:sz w:val="20"/>
          <w:szCs w:val="20"/>
        </w:rPr>
        <w:t xml:space="preserve"> that I appeal. I would add that the generous expressions of sympathy extended me from many quarters, particularly from America, have touched me very much. In that country, as in my own, I am sure my motives are</w:t>
      </w:r>
      <w:r w:rsidR="000B522A">
        <w:rPr>
          <w:rFonts w:ascii="Arial" w:hAnsi="Arial" w:cs="Arial"/>
          <w:sz w:val="20"/>
          <w:szCs w:val="20"/>
        </w:rPr>
        <w:t xml:space="preserve"> understood and not misjudged, </w:t>
      </w:r>
      <w:r w:rsidRPr="001C5D90">
        <w:rPr>
          <w:rFonts w:ascii="Arial" w:hAnsi="Arial" w:cs="Arial"/>
          <w:sz w:val="20"/>
          <w:szCs w:val="20"/>
        </w:rPr>
        <w:t>for the achievement of their liberties has been an abiding inspiration to Irishmen and to all men elsewhere rightly struggling to be free in like cause.</w:t>
      </w:r>
      <w:r w:rsidR="00D92943">
        <w:rPr>
          <w:rFonts w:ascii="Arial" w:hAnsi="Arial" w:cs="Arial"/>
          <w:sz w:val="20"/>
          <w:szCs w:val="20"/>
        </w:rPr>
        <w:t xml:space="preserve">   . . .</w:t>
      </w:r>
    </w:p>
    <w:p w:rsidR="00D92943" w:rsidRDefault="00D92943" w:rsidP="00D92943">
      <w:pPr>
        <w:ind w:firstLine="720"/>
        <w:rPr>
          <w:rFonts w:ascii="Arial" w:hAnsi="Arial" w:cs="Arial"/>
          <w:sz w:val="20"/>
          <w:szCs w:val="20"/>
        </w:rPr>
      </w:pPr>
    </w:p>
    <w:p w:rsidR="001C5D90" w:rsidRPr="001C5D90" w:rsidRDefault="00D92943" w:rsidP="00D92943">
      <w:pPr>
        <w:ind w:firstLine="720"/>
        <w:rPr>
          <w:rFonts w:ascii="Arial" w:hAnsi="Arial" w:cs="Arial"/>
          <w:sz w:val="20"/>
          <w:szCs w:val="20"/>
        </w:rPr>
      </w:pPr>
      <w:r w:rsidRPr="001C5D90">
        <w:rPr>
          <w:rFonts w:ascii="Arial" w:hAnsi="Arial" w:cs="Arial"/>
          <w:sz w:val="20"/>
          <w:szCs w:val="20"/>
        </w:rPr>
        <w:t xml:space="preserve"> </w:t>
      </w:r>
    </w:p>
    <w:p w:rsidR="001C5D90" w:rsidRDefault="00D92943" w:rsidP="00D92943">
      <w:pPr>
        <w:ind w:firstLine="720"/>
        <w:rPr>
          <w:rFonts w:ascii="Arial" w:hAnsi="Arial" w:cs="Arial"/>
          <w:sz w:val="20"/>
          <w:szCs w:val="20"/>
        </w:rPr>
      </w:pPr>
      <w:r>
        <w:rPr>
          <w:rFonts w:ascii="Arial" w:hAnsi="Arial" w:cs="Arial"/>
          <w:sz w:val="20"/>
          <w:szCs w:val="20"/>
        </w:rPr>
        <w:t xml:space="preserve">. . .   </w:t>
      </w:r>
      <w:r w:rsidR="001C5D90" w:rsidRPr="001C5D90">
        <w:rPr>
          <w:rFonts w:ascii="Arial" w:hAnsi="Arial" w:cs="Arial"/>
          <w:sz w:val="20"/>
          <w:szCs w:val="20"/>
        </w:rPr>
        <w:t xml:space="preserve">In spite of pleas for clemency from Sir Arthur Conan Doyle, WB Yeats, and GB Shaw, Casement was hanged </w:t>
      </w:r>
      <w:r>
        <w:rPr>
          <w:rFonts w:ascii="Arial" w:hAnsi="Arial" w:cs="Arial"/>
          <w:sz w:val="20"/>
          <w:szCs w:val="20"/>
        </w:rPr>
        <w:t xml:space="preserve">  . . </w:t>
      </w:r>
    </w:p>
    <w:p w:rsidR="00D92943" w:rsidRDefault="00D92943" w:rsidP="00D92943">
      <w:pPr>
        <w:ind w:firstLine="720"/>
        <w:rPr>
          <w:rFonts w:ascii="Arial" w:hAnsi="Arial" w:cs="Arial"/>
          <w:sz w:val="20"/>
          <w:szCs w:val="20"/>
        </w:rPr>
      </w:pPr>
    </w:p>
    <w:p w:rsidR="00D92943" w:rsidRPr="001C5D90" w:rsidRDefault="00D92943" w:rsidP="00D92943">
      <w:pPr>
        <w:ind w:firstLine="720"/>
        <w:rPr>
          <w:rFonts w:ascii="Arial" w:hAnsi="Arial" w:cs="Arial"/>
          <w:sz w:val="20"/>
          <w:szCs w:val="20"/>
        </w:rPr>
      </w:pPr>
    </w:p>
    <w:p w:rsidR="00346962" w:rsidRPr="001C5D90" w:rsidRDefault="00D92943" w:rsidP="00D92943">
      <w:pPr>
        <w:ind w:firstLine="720"/>
        <w:rPr>
          <w:rFonts w:ascii="Arial" w:hAnsi="Arial" w:cs="Arial"/>
          <w:sz w:val="20"/>
          <w:szCs w:val="20"/>
        </w:rPr>
      </w:pPr>
      <w:r>
        <w:rPr>
          <w:rFonts w:ascii="Arial" w:hAnsi="Arial" w:cs="Arial"/>
          <w:sz w:val="20"/>
          <w:szCs w:val="20"/>
        </w:rPr>
        <w:t xml:space="preserve">. . .   </w:t>
      </w:r>
      <w:r w:rsidR="001C5D90" w:rsidRPr="001C5D90">
        <w:rPr>
          <w:rFonts w:ascii="Arial" w:hAnsi="Arial" w:cs="Arial"/>
          <w:sz w:val="20"/>
          <w:szCs w:val="20"/>
        </w:rPr>
        <w:t>Jeffrey Dudgeon’s (Dudgeon himself was instrumental in getting homosexual acts decriminalized in Northern Ireland in 1982) annotated 2002 edition of the diaries, accompanied by a perceptive and empathetic biographical treatment, went a long way towards integrating Casement’s nationalist, humanitarian and gay lives.</w:t>
      </w:r>
    </w:p>
    <w:p w:rsidR="001C5D90" w:rsidRDefault="001C5D90" w:rsidP="001C5D90">
      <w:pPr>
        <w:rPr>
          <w:rFonts w:cs="Times New Roman"/>
          <w:sz w:val="20"/>
          <w:szCs w:val="20"/>
        </w:rPr>
      </w:pPr>
    </w:p>
    <w:p w:rsidR="001C5D90" w:rsidRDefault="001C5D90" w:rsidP="00D231F9">
      <w:pPr>
        <w:ind w:left="3600" w:firstLine="720"/>
        <w:rPr>
          <w:rFonts w:cs="Times New Roman"/>
          <w:sz w:val="20"/>
          <w:szCs w:val="20"/>
        </w:rPr>
      </w:pPr>
      <w:r>
        <w:rPr>
          <w:rFonts w:cs="Times New Roman"/>
          <w:sz w:val="20"/>
          <w:szCs w:val="20"/>
        </w:rPr>
        <w:t xml:space="preserve">--- </w:t>
      </w:r>
      <w:r w:rsidRPr="001C5D90">
        <w:rPr>
          <w:rFonts w:cs="Times New Roman"/>
          <w:sz w:val="20"/>
          <w:szCs w:val="20"/>
        </w:rPr>
        <w:t>https://pcolman.wordpress.com/2011/09/07/143/</w:t>
      </w:r>
    </w:p>
    <w:p w:rsidR="001C5D90" w:rsidRDefault="001C5D90" w:rsidP="001C5D90">
      <w:pPr>
        <w:rPr>
          <w:rFonts w:cs="Times New Roman"/>
          <w:sz w:val="20"/>
          <w:szCs w:val="20"/>
        </w:rPr>
      </w:pPr>
    </w:p>
    <w:p w:rsidR="001C5D90" w:rsidRDefault="001C5D90" w:rsidP="001C5D90">
      <w:pPr>
        <w:rPr>
          <w:rFonts w:cs="Times New Roman"/>
          <w:sz w:val="20"/>
          <w:szCs w:val="20"/>
        </w:rPr>
      </w:pPr>
    </w:p>
    <w:p w:rsidR="001C5D90" w:rsidRDefault="001C5D90" w:rsidP="001C5D90">
      <w:pPr>
        <w:rPr>
          <w:rFonts w:cs="Times New Roman"/>
          <w:sz w:val="20"/>
          <w:szCs w:val="20"/>
        </w:rPr>
      </w:pPr>
    </w:p>
    <w:p w:rsidR="003C6B14" w:rsidRDefault="003C6B14" w:rsidP="001C5D90">
      <w:pPr>
        <w:rPr>
          <w:rFonts w:cs="Times New Roman"/>
          <w:sz w:val="20"/>
          <w:szCs w:val="20"/>
        </w:rPr>
      </w:pPr>
    </w:p>
    <w:p w:rsidR="003C6B14" w:rsidRDefault="003C6B14" w:rsidP="001C5D90">
      <w:pPr>
        <w:rPr>
          <w:rFonts w:cs="Times New Roman"/>
          <w:sz w:val="20"/>
          <w:szCs w:val="20"/>
        </w:rPr>
      </w:pPr>
    </w:p>
    <w:p w:rsidR="003C6B14" w:rsidRDefault="003C6B14" w:rsidP="001C5D90">
      <w:pPr>
        <w:rPr>
          <w:rFonts w:cs="Times New Roman"/>
          <w:sz w:val="20"/>
          <w:szCs w:val="20"/>
        </w:rPr>
      </w:pPr>
    </w:p>
    <w:p w:rsidR="003C6B14" w:rsidRDefault="003C6B14" w:rsidP="001C5D90">
      <w:pPr>
        <w:rPr>
          <w:rFonts w:cs="Times New Roman"/>
          <w:sz w:val="20"/>
          <w:szCs w:val="20"/>
        </w:rPr>
      </w:pPr>
    </w:p>
    <w:p w:rsidR="003C6B14" w:rsidRDefault="003C6B14" w:rsidP="001C5D90">
      <w:pPr>
        <w:rPr>
          <w:rFonts w:cs="Times New Roman"/>
          <w:sz w:val="20"/>
          <w:szCs w:val="20"/>
        </w:rPr>
      </w:pPr>
    </w:p>
    <w:p w:rsidR="009B3876" w:rsidRPr="009B3876" w:rsidRDefault="009B3876" w:rsidP="009B3876">
      <w:pPr>
        <w:rPr>
          <w:rFonts w:cs="Times New Roman"/>
          <w:sz w:val="28"/>
          <w:szCs w:val="28"/>
        </w:rPr>
      </w:pPr>
      <w:r w:rsidRPr="009B3876">
        <w:rPr>
          <w:rFonts w:cs="Times New Roman"/>
          <w:sz w:val="28"/>
          <w:szCs w:val="28"/>
        </w:rPr>
        <w:t xml:space="preserve">Conquest versus consent as the basis of the English title to Ireland in William </w:t>
      </w:r>
      <w:proofErr w:type="spellStart"/>
      <w:r w:rsidRPr="009B3876">
        <w:rPr>
          <w:rFonts w:cs="Times New Roman"/>
          <w:sz w:val="28"/>
          <w:szCs w:val="28"/>
        </w:rPr>
        <w:t>Molyneux's</w:t>
      </w:r>
      <w:proofErr w:type="spellEnd"/>
      <w:r w:rsidRPr="009B3876">
        <w:rPr>
          <w:rFonts w:cs="Times New Roman"/>
          <w:sz w:val="28"/>
          <w:szCs w:val="28"/>
        </w:rPr>
        <w:t xml:space="preserve"> Case of Ireland … Stated (1698)</w:t>
      </w:r>
    </w:p>
    <w:p w:rsidR="009B3876" w:rsidRPr="009B3876" w:rsidRDefault="009B3876" w:rsidP="009B3876">
      <w:pPr>
        <w:rPr>
          <w:rFonts w:ascii="Arial" w:hAnsi="Arial" w:cs="Arial"/>
          <w:sz w:val="20"/>
          <w:szCs w:val="20"/>
        </w:rPr>
      </w:pPr>
    </w:p>
    <w:p w:rsidR="009B3876" w:rsidRPr="009B3876" w:rsidRDefault="009B3876" w:rsidP="009B3876">
      <w:pPr>
        <w:rPr>
          <w:rFonts w:ascii="Arial" w:hAnsi="Arial" w:cs="Arial"/>
          <w:sz w:val="20"/>
          <w:szCs w:val="20"/>
        </w:rPr>
      </w:pPr>
    </w:p>
    <w:p w:rsidR="009B3876" w:rsidRPr="009B3876" w:rsidRDefault="009B3876" w:rsidP="009B3876">
      <w:pPr>
        <w:ind w:firstLine="720"/>
        <w:rPr>
          <w:rFonts w:ascii="Arial" w:hAnsi="Arial" w:cs="Arial"/>
          <w:sz w:val="20"/>
          <w:szCs w:val="20"/>
        </w:rPr>
      </w:pPr>
      <w:r w:rsidRPr="009B3876">
        <w:rPr>
          <w:rFonts w:ascii="Arial" w:hAnsi="Arial" w:cs="Arial"/>
          <w:sz w:val="20"/>
          <w:szCs w:val="20"/>
        </w:rPr>
        <w:t xml:space="preserve">By Patrick Kelly, Senior lecturer in Modern History, Trinity College, Dublin </w:t>
      </w:r>
    </w:p>
    <w:p w:rsidR="009B3876" w:rsidRPr="009B3876" w:rsidRDefault="009B3876" w:rsidP="009B3876">
      <w:pPr>
        <w:ind w:firstLine="720"/>
        <w:rPr>
          <w:rFonts w:ascii="Arial" w:hAnsi="Arial" w:cs="Arial"/>
          <w:sz w:val="20"/>
          <w:szCs w:val="20"/>
        </w:rPr>
      </w:pPr>
      <w:r w:rsidRPr="009B3876">
        <w:rPr>
          <w:rFonts w:ascii="Arial" w:hAnsi="Arial" w:cs="Arial"/>
          <w:sz w:val="20"/>
          <w:szCs w:val="20"/>
        </w:rPr>
        <w:t xml:space="preserve">Edited by Ciaran Brady, Trinity College, Dublin, Jane </w:t>
      </w:r>
      <w:proofErr w:type="spellStart"/>
      <w:r w:rsidRPr="009B3876">
        <w:rPr>
          <w:rFonts w:ascii="Arial" w:hAnsi="Arial" w:cs="Arial"/>
          <w:sz w:val="20"/>
          <w:szCs w:val="20"/>
        </w:rPr>
        <w:t>Ohlmeyer</w:t>
      </w:r>
      <w:proofErr w:type="spellEnd"/>
      <w:r w:rsidRPr="009B3876">
        <w:rPr>
          <w:rFonts w:ascii="Arial" w:hAnsi="Arial" w:cs="Arial"/>
          <w:sz w:val="20"/>
          <w:szCs w:val="20"/>
        </w:rPr>
        <w:t xml:space="preserve">, Trinity College, Dublin </w:t>
      </w:r>
    </w:p>
    <w:p w:rsidR="009B3876" w:rsidRPr="009B3876" w:rsidRDefault="009B3876" w:rsidP="009B3876">
      <w:pPr>
        <w:ind w:firstLine="720"/>
        <w:rPr>
          <w:rFonts w:ascii="Arial" w:hAnsi="Arial" w:cs="Arial"/>
          <w:sz w:val="20"/>
          <w:szCs w:val="20"/>
        </w:rPr>
      </w:pPr>
      <w:r w:rsidRPr="009B3876">
        <w:rPr>
          <w:rFonts w:ascii="Arial" w:hAnsi="Arial" w:cs="Arial"/>
          <w:sz w:val="20"/>
          <w:szCs w:val="20"/>
        </w:rPr>
        <w:t xml:space="preserve">Publisher: Cambridge University Press </w:t>
      </w:r>
    </w:p>
    <w:p w:rsidR="009B3876" w:rsidRDefault="009B3876" w:rsidP="009B3876">
      <w:pPr>
        <w:ind w:firstLine="720"/>
        <w:rPr>
          <w:rFonts w:ascii="Arial" w:hAnsi="Arial" w:cs="Arial"/>
          <w:sz w:val="20"/>
          <w:szCs w:val="20"/>
        </w:rPr>
      </w:pPr>
      <w:r w:rsidRPr="009B3876">
        <w:rPr>
          <w:rFonts w:ascii="Arial" w:hAnsi="Arial" w:cs="Arial"/>
          <w:sz w:val="20"/>
          <w:szCs w:val="20"/>
        </w:rPr>
        <w:t>https://doi.org/10.1017/CBO9780511495731.018</w:t>
      </w:r>
      <w:r>
        <w:rPr>
          <w:rFonts w:ascii="Arial" w:hAnsi="Arial" w:cs="Arial"/>
          <w:sz w:val="20"/>
          <w:szCs w:val="20"/>
        </w:rPr>
        <w:t xml:space="preserve">   </w:t>
      </w:r>
      <w:proofErr w:type="gramStart"/>
      <w:r>
        <w:rPr>
          <w:rFonts w:ascii="Arial" w:hAnsi="Arial" w:cs="Arial"/>
          <w:sz w:val="20"/>
          <w:szCs w:val="20"/>
        </w:rPr>
        <w:t xml:space="preserve">-  </w:t>
      </w:r>
      <w:r w:rsidRPr="009B3876">
        <w:rPr>
          <w:rFonts w:ascii="Arial" w:hAnsi="Arial" w:cs="Arial"/>
          <w:sz w:val="20"/>
          <w:szCs w:val="20"/>
        </w:rPr>
        <w:t>pp</w:t>
      </w:r>
      <w:proofErr w:type="gramEnd"/>
      <w:r w:rsidRPr="009B3876">
        <w:rPr>
          <w:rFonts w:ascii="Arial" w:hAnsi="Arial" w:cs="Arial"/>
          <w:sz w:val="20"/>
          <w:szCs w:val="20"/>
        </w:rPr>
        <w:t xml:space="preserve"> 334-356</w:t>
      </w:r>
      <w:r>
        <w:rPr>
          <w:rFonts w:ascii="Arial" w:hAnsi="Arial" w:cs="Arial"/>
          <w:sz w:val="20"/>
          <w:szCs w:val="20"/>
        </w:rPr>
        <w:t xml:space="preserve">   . . .</w:t>
      </w:r>
    </w:p>
    <w:p w:rsidR="009B3876" w:rsidRDefault="009B3876" w:rsidP="009B3876">
      <w:pPr>
        <w:ind w:firstLine="720"/>
        <w:rPr>
          <w:rFonts w:ascii="Arial" w:hAnsi="Arial" w:cs="Arial"/>
          <w:sz w:val="20"/>
          <w:szCs w:val="20"/>
        </w:rPr>
      </w:pPr>
      <w:r w:rsidRPr="009B3876">
        <w:rPr>
          <w:rFonts w:ascii="Arial" w:hAnsi="Arial" w:cs="Arial"/>
          <w:sz w:val="20"/>
          <w:szCs w:val="20"/>
        </w:rPr>
        <w:t xml:space="preserve"> </w:t>
      </w:r>
    </w:p>
    <w:p w:rsidR="009B3876" w:rsidRPr="009B3876" w:rsidRDefault="009B3876" w:rsidP="009B3876">
      <w:pPr>
        <w:ind w:firstLine="720"/>
        <w:rPr>
          <w:rFonts w:ascii="Arial" w:hAnsi="Arial" w:cs="Arial"/>
          <w:sz w:val="20"/>
          <w:szCs w:val="20"/>
        </w:rPr>
      </w:pPr>
    </w:p>
    <w:p w:rsidR="009B3876" w:rsidRDefault="009B3876" w:rsidP="009B3876">
      <w:pPr>
        <w:ind w:firstLine="720"/>
        <w:rPr>
          <w:rFonts w:ascii="Arial" w:hAnsi="Arial" w:cs="Arial"/>
          <w:sz w:val="20"/>
          <w:szCs w:val="20"/>
        </w:rPr>
      </w:pPr>
      <w:r>
        <w:rPr>
          <w:rFonts w:ascii="Arial" w:hAnsi="Arial" w:cs="Arial"/>
          <w:sz w:val="20"/>
          <w:szCs w:val="20"/>
        </w:rPr>
        <w:t xml:space="preserve">. . .   </w:t>
      </w:r>
      <w:r w:rsidRPr="009B3876">
        <w:rPr>
          <w:rFonts w:ascii="Arial" w:hAnsi="Arial" w:cs="Arial"/>
          <w:sz w:val="20"/>
          <w:szCs w:val="20"/>
        </w:rPr>
        <w:t xml:space="preserve">William </w:t>
      </w:r>
      <w:proofErr w:type="spellStart"/>
      <w:r w:rsidRPr="009B3876">
        <w:rPr>
          <w:rFonts w:ascii="Arial" w:hAnsi="Arial" w:cs="Arial"/>
          <w:sz w:val="20"/>
          <w:szCs w:val="20"/>
        </w:rPr>
        <w:t>Molyneux's</w:t>
      </w:r>
      <w:proofErr w:type="spellEnd"/>
      <w:r w:rsidRPr="009B3876">
        <w:rPr>
          <w:rFonts w:ascii="Arial" w:hAnsi="Arial" w:cs="Arial"/>
          <w:sz w:val="20"/>
          <w:szCs w:val="20"/>
        </w:rPr>
        <w:t xml:space="preserve"> The Case of Ireland's being bound by Acts of Parliament in England, Stated (1698) is generally regarded as the key text in discrediting the claim that English rights over Ireland rested on the conquest carried out by Henry II in 1171–72, a presumption then widely current, not </w:t>
      </w:r>
      <w:r w:rsidRPr="009B3876">
        <w:rPr>
          <w:rFonts w:ascii="Arial" w:hAnsi="Arial" w:cs="Arial"/>
          <w:sz w:val="20"/>
          <w:szCs w:val="20"/>
        </w:rPr>
        <w:lastRenderedPageBreak/>
        <w:t xml:space="preserve">only in England but also amongst those whom for reasons of convenience (if perhaps not strict accuracy) we may term the Anglo-Irish. In its place </w:t>
      </w:r>
      <w:proofErr w:type="spellStart"/>
      <w:r w:rsidRPr="009B3876">
        <w:rPr>
          <w:rFonts w:ascii="Arial" w:hAnsi="Arial" w:cs="Arial"/>
          <w:sz w:val="20"/>
          <w:szCs w:val="20"/>
        </w:rPr>
        <w:t>Molyneux</w:t>
      </w:r>
      <w:proofErr w:type="spellEnd"/>
      <w:r w:rsidRPr="009B3876">
        <w:rPr>
          <w:rFonts w:ascii="Arial" w:hAnsi="Arial" w:cs="Arial"/>
          <w:sz w:val="20"/>
          <w:szCs w:val="20"/>
        </w:rPr>
        <w:t xml:space="preserve"> argued that the submission of the Irish kings to Henry had been entirely voluntary and that in return Henry had conferred upon them the benefits of English laws and customs, including th</w:t>
      </w:r>
      <w:r>
        <w:rPr>
          <w:rFonts w:ascii="Arial" w:hAnsi="Arial" w:cs="Arial"/>
          <w:sz w:val="20"/>
          <w:szCs w:val="20"/>
        </w:rPr>
        <w:t>e right of holding parliaments.</w:t>
      </w:r>
    </w:p>
    <w:p w:rsidR="009B3876" w:rsidRDefault="009B3876" w:rsidP="009B3876">
      <w:pPr>
        <w:ind w:firstLine="720"/>
        <w:rPr>
          <w:rFonts w:ascii="Arial" w:hAnsi="Arial" w:cs="Arial"/>
          <w:sz w:val="20"/>
          <w:szCs w:val="20"/>
        </w:rPr>
      </w:pPr>
    </w:p>
    <w:p w:rsidR="003C6B14" w:rsidRPr="009B3876" w:rsidRDefault="009B3876" w:rsidP="009B3876">
      <w:pPr>
        <w:ind w:firstLine="720"/>
        <w:rPr>
          <w:rFonts w:ascii="Arial" w:hAnsi="Arial" w:cs="Arial"/>
          <w:sz w:val="20"/>
          <w:szCs w:val="20"/>
        </w:rPr>
      </w:pPr>
      <w:r w:rsidRPr="009B3876">
        <w:rPr>
          <w:rFonts w:ascii="Arial" w:hAnsi="Arial" w:cs="Arial"/>
          <w:sz w:val="20"/>
          <w:szCs w:val="20"/>
        </w:rPr>
        <w:t xml:space="preserve">Moreover, by terming the agreement between Henry and the Irish the ‘Original Compact’ of the English government in Ireland, </w:t>
      </w:r>
      <w:proofErr w:type="spellStart"/>
      <w:r w:rsidRPr="009B3876">
        <w:rPr>
          <w:rFonts w:ascii="Arial" w:hAnsi="Arial" w:cs="Arial"/>
          <w:sz w:val="20"/>
          <w:szCs w:val="20"/>
        </w:rPr>
        <w:t>Molyneux</w:t>
      </w:r>
      <w:proofErr w:type="spellEnd"/>
      <w:r w:rsidRPr="009B3876">
        <w:rPr>
          <w:rFonts w:ascii="Arial" w:hAnsi="Arial" w:cs="Arial"/>
          <w:sz w:val="20"/>
          <w:szCs w:val="20"/>
        </w:rPr>
        <w:t xml:space="preserve"> assimilated his narrative to the language of Revolution principles which carried such weight in both England and Ireland after 1688. Finally, he sought to ground Ireland's status as a possession of the English crown, but independent of the English parliament, on the universal, natural right to consent to government, thereby making Ireland's case not just a local issue but an assertion of what he termed ‘the Inherent Right of all Mankind’ (p. 3). However, closer examination shows </w:t>
      </w:r>
      <w:proofErr w:type="spellStart"/>
      <w:r w:rsidRPr="009B3876">
        <w:rPr>
          <w:rFonts w:ascii="Arial" w:hAnsi="Arial" w:cs="Arial"/>
          <w:sz w:val="20"/>
          <w:szCs w:val="20"/>
        </w:rPr>
        <w:t>Molyneux's</w:t>
      </w:r>
      <w:proofErr w:type="spellEnd"/>
      <w:r w:rsidRPr="009B3876">
        <w:rPr>
          <w:rFonts w:ascii="Arial" w:hAnsi="Arial" w:cs="Arial"/>
          <w:sz w:val="20"/>
          <w:szCs w:val="20"/>
        </w:rPr>
        <w:t xml:space="preserve"> arguments to be considerably less transparent than they might at first seem.</w:t>
      </w:r>
    </w:p>
    <w:p w:rsidR="009B3876" w:rsidRDefault="009B3876" w:rsidP="009B3876">
      <w:pPr>
        <w:rPr>
          <w:rFonts w:cs="Times New Roman"/>
          <w:sz w:val="20"/>
          <w:szCs w:val="20"/>
        </w:rPr>
      </w:pPr>
    </w:p>
    <w:p w:rsidR="009B3876" w:rsidRDefault="009B3876" w:rsidP="009B3876">
      <w:pPr>
        <w:ind w:firstLine="720"/>
        <w:rPr>
          <w:rFonts w:cs="Times New Roman"/>
          <w:sz w:val="20"/>
          <w:szCs w:val="20"/>
        </w:rPr>
      </w:pPr>
      <w:r>
        <w:rPr>
          <w:rFonts w:cs="Times New Roman"/>
          <w:sz w:val="20"/>
          <w:szCs w:val="20"/>
        </w:rPr>
        <w:t xml:space="preserve">--- </w:t>
      </w:r>
      <w:r w:rsidRPr="009B3876">
        <w:rPr>
          <w:rFonts w:cs="Times New Roman"/>
          <w:sz w:val="20"/>
          <w:szCs w:val="20"/>
        </w:rPr>
        <w:t>https://www.cambridge.org/core/books/british-interventions-in-early-modern-ireland/conquest-versus-consent-as-the-basis-of-the-english-title-to-ireland-in-william-molyneuxs-case-of-ireland-stated-1698/9EAF5F937AA326CB8B96058B2500B6A9</w:t>
      </w:r>
    </w:p>
    <w:p w:rsidR="009B3876" w:rsidRDefault="009B3876" w:rsidP="009B3876">
      <w:pPr>
        <w:rPr>
          <w:rFonts w:cs="Times New Roman"/>
          <w:sz w:val="20"/>
          <w:szCs w:val="20"/>
        </w:rPr>
      </w:pPr>
    </w:p>
    <w:p w:rsidR="009B3876" w:rsidRDefault="009B3876" w:rsidP="009B3876">
      <w:pPr>
        <w:rPr>
          <w:rFonts w:cs="Times New Roman"/>
          <w:sz w:val="20"/>
          <w:szCs w:val="20"/>
        </w:rPr>
      </w:pPr>
    </w:p>
    <w:p w:rsidR="009B3876" w:rsidRDefault="009B3876" w:rsidP="009B3876">
      <w:pPr>
        <w:rPr>
          <w:rFonts w:cs="Times New Roman"/>
          <w:sz w:val="20"/>
          <w:szCs w:val="20"/>
        </w:rPr>
      </w:pPr>
    </w:p>
    <w:p w:rsidR="009B3876" w:rsidRDefault="009B3876" w:rsidP="009B3876">
      <w:pPr>
        <w:rPr>
          <w:rFonts w:cs="Times New Roman"/>
          <w:sz w:val="20"/>
          <w:szCs w:val="20"/>
        </w:rPr>
      </w:pPr>
    </w:p>
    <w:p w:rsidR="009B3876" w:rsidRDefault="009B3876" w:rsidP="009B3876">
      <w:pPr>
        <w:rPr>
          <w:rFonts w:cs="Times New Roman"/>
          <w:sz w:val="20"/>
          <w:szCs w:val="20"/>
        </w:rPr>
      </w:pPr>
    </w:p>
    <w:p w:rsidR="009B3876" w:rsidRDefault="009B3876" w:rsidP="009B3876">
      <w:pPr>
        <w:rPr>
          <w:rFonts w:cs="Times New Roman"/>
          <w:sz w:val="20"/>
          <w:szCs w:val="20"/>
        </w:rPr>
      </w:pPr>
    </w:p>
    <w:p w:rsidR="009B3876" w:rsidRDefault="009B3876" w:rsidP="009B3876">
      <w:pPr>
        <w:rPr>
          <w:rFonts w:cs="Times New Roman"/>
          <w:sz w:val="20"/>
          <w:szCs w:val="20"/>
        </w:rPr>
      </w:pPr>
    </w:p>
    <w:p w:rsidR="009B3876" w:rsidRDefault="009B3876" w:rsidP="009B3876">
      <w:pPr>
        <w:rPr>
          <w:rFonts w:cs="Times New Roman"/>
          <w:sz w:val="20"/>
          <w:szCs w:val="20"/>
        </w:rPr>
      </w:pPr>
    </w:p>
    <w:p w:rsidR="006B7C17" w:rsidRPr="006B7C17" w:rsidRDefault="006B7C17" w:rsidP="006B7C17">
      <w:pPr>
        <w:rPr>
          <w:rFonts w:cs="Times New Roman"/>
          <w:sz w:val="28"/>
          <w:szCs w:val="28"/>
        </w:rPr>
      </w:pPr>
      <w:r w:rsidRPr="006B7C17">
        <w:rPr>
          <w:rFonts w:cs="Times New Roman"/>
          <w:sz w:val="28"/>
          <w:szCs w:val="28"/>
        </w:rPr>
        <w:t>Anglo Norman Ireland</w:t>
      </w:r>
    </w:p>
    <w:p w:rsidR="006B7C17" w:rsidRDefault="006B7C17" w:rsidP="006B7C17">
      <w:pPr>
        <w:rPr>
          <w:rFonts w:ascii="Arial" w:hAnsi="Arial" w:cs="Arial"/>
          <w:sz w:val="20"/>
          <w:szCs w:val="20"/>
        </w:rPr>
      </w:pPr>
    </w:p>
    <w:p w:rsidR="006B7C17" w:rsidRPr="006B7C17" w:rsidRDefault="006B7C17" w:rsidP="006B7C17">
      <w:pPr>
        <w:rPr>
          <w:rFonts w:ascii="Arial" w:hAnsi="Arial" w:cs="Arial"/>
          <w:sz w:val="20"/>
          <w:szCs w:val="20"/>
        </w:rPr>
      </w:pPr>
    </w:p>
    <w:p w:rsidR="003C1579" w:rsidRDefault="006B7C17" w:rsidP="006B7C17">
      <w:pPr>
        <w:ind w:firstLine="720"/>
        <w:rPr>
          <w:rFonts w:ascii="Arial" w:hAnsi="Arial" w:cs="Arial"/>
          <w:sz w:val="20"/>
          <w:szCs w:val="20"/>
        </w:rPr>
      </w:pPr>
      <w:r>
        <w:rPr>
          <w:rFonts w:ascii="Arial" w:hAnsi="Arial" w:cs="Arial"/>
          <w:sz w:val="20"/>
          <w:szCs w:val="20"/>
        </w:rPr>
        <w:t xml:space="preserve">. . .    </w:t>
      </w:r>
      <w:r w:rsidRPr="006B7C17">
        <w:rPr>
          <w:rFonts w:ascii="Arial" w:hAnsi="Arial" w:cs="Arial"/>
          <w:sz w:val="20"/>
          <w:szCs w:val="20"/>
        </w:rPr>
        <w:t xml:space="preserve">The Norman conquest of England eventually had repercussions for Ireland. The English pope Adrian had </w:t>
      </w:r>
      <w:proofErr w:type="spellStart"/>
      <w:r w:rsidRPr="006B7C17">
        <w:rPr>
          <w:rFonts w:ascii="Arial" w:hAnsi="Arial" w:cs="Arial"/>
          <w:sz w:val="20"/>
          <w:szCs w:val="20"/>
        </w:rPr>
        <w:t>authorised</w:t>
      </w:r>
      <w:proofErr w:type="spellEnd"/>
      <w:r w:rsidRPr="006B7C17">
        <w:rPr>
          <w:rFonts w:ascii="Arial" w:hAnsi="Arial" w:cs="Arial"/>
          <w:sz w:val="20"/>
          <w:szCs w:val="20"/>
        </w:rPr>
        <w:t xml:space="preserve"> the English king to proclaim the truths of Christianity ‘to a rude and barbarous people’; without his intervention the Irish church was already reformed under Malachi. The four-part division of the Irish church was set in place, </w:t>
      </w:r>
      <w:proofErr w:type="spellStart"/>
      <w:r w:rsidRPr="006B7C17">
        <w:rPr>
          <w:rFonts w:ascii="Arial" w:hAnsi="Arial" w:cs="Arial"/>
          <w:sz w:val="20"/>
          <w:szCs w:val="20"/>
        </w:rPr>
        <w:t>Armagh</w:t>
      </w:r>
      <w:proofErr w:type="spellEnd"/>
      <w:r w:rsidRPr="006B7C17">
        <w:rPr>
          <w:rFonts w:ascii="Arial" w:hAnsi="Arial" w:cs="Arial"/>
          <w:sz w:val="20"/>
          <w:szCs w:val="20"/>
        </w:rPr>
        <w:t xml:space="preserve"> was confirmed as the prime Christian centre and the Cistercian monks were introduced into Ireland where the remains of their magnifice</w:t>
      </w:r>
      <w:r w:rsidR="003C1579">
        <w:rPr>
          <w:rFonts w:ascii="Arial" w:hAnsi="Arial" w:cs="Arial"/>
          <w:sz w:val="20"/>
          <w:szCs w:val="20"/>
        </w:rPr>
        <w:t>nt buildings can still be seen.</w:t>
      </w:r>
    </w:p>
    <w:p w:rsidR="003C1579" w:rsidRDefault="003C1579" w:rsidP="006B7C17">
      <w:pPr>
        <w:ind w:firstLine="720"/>
        <w:rPr>
          <w:rFonts w:ascii="Arial" w:hAnsi="Arial" w:cs="Arial"/>
          <w:sz w:val="20"/>
          <w:szCs w:val="20"/>
        </w:rPr>
      </w:pPr>
    </w:p>
    <w:p w:rsidR="006B7C17" w:rsidRPr="006B7C17" w:rsidRDefault="006B7C17" w:rsidP="006B7C17">
      <w:pPr>
        <w:ind w:firstLine="720"/>
        <w:rPr>
          <w:rFonts w:ascii="Arial" w:hAnsi="Arial" w:cs="Arial"/>
          <w:sz w:val="20"/>
          <w:szCs w:val="20"/>
        </w:rPr>
      </w:pPr>
      <w:r w:rsidRPr="006B7C17">
        <w:rPr>
          <w:rFonts w:ascii="Arial" w:hAnsi="Arial" w:cs="Arial"/>
          <w:sz w:val="20"/>
          <w:szCs w:val="20"/>
        </w:rPr>
        <w:t xml:space="preserve">An inter-dynastic row lead to an invitation to the English king Henry 11 to intervene in Ireland and an invasion ensued through the east coast county town of Wexford, already a Viking town. This intervention was the first step in a </w:t>
      </w:r>
      <w:proofErr w:type="spellStart"/>
      <w:r w:rsidRPr="006B7C17">
        <w:rPr>
          <w:rFonts w:ascii="Arial" w:hAnsi="Arial" w:cs="Arial"/>
          <w:sz w:val="20"/>
          <w:szCs w:val="20"/>
        </w:rPr>
        <w:t>colonisation</w:t>
      </w:r>
      <w:proofErr w:type="spellEnd"/>
      <w:r w:rsidRPr="006B7C17">
        <w:rPr>
          <w:rFonts w:ascii="Arial" w:hAnsi="Arial" w:cs="Arial"/>
          <w:sz w:val="20"/>
          <w:szCs w:val="20"/>
        </w:rPr>
        <w:t xml:space="preserve"> of Irish society by the Anglo-Normans, through the English crown. The key moment in this complex intermingling is depicted in Daniel </w:t>
      </w:r>
      <w:proofErr w:type="spellStart"/>
      <w:r w:rsidRPr="006B7C17">
        <w:rPr>
          <w:rFonts w:ascii="Arial" w:hAnsi="Arial" w:cs="Arial"/>
          <w:sz w:val="20"/>
          <w:szCs w:val="20"/>
        </w:rPr>
        <w:t>Maclise’s</w:t>
      </w:r>
      <w:proofErr w:type="spellEnd"/>
      <w:r w:rsidRPr="006B7C17">
        <w:rPr>
          <w:rFonts w:ascii="Arial" w:hAnsi="Arial" w:cs="Arial"/>
          <w:sz w:val="20"/>
          <w:szCs w:val="20"/>
        </w:rPr>
        <w:t xml:space="preserve"> superb nineteenth century painting </w:t>
      </w:r>
      <w:proofErr w:type="gramStart"/>
      <w:r w:rsidRPr="006B7C17">
        <w:rPr>
          <w:rFonts w:ascii="Arial" w:hAnsi="Arial" w:cs="Arial"/>
          <w:sz w:val="20"/>
          <w:szCs w:val="20"/>
        </w:rPr>
        <w:t>The</w:t>
      </w:r>
      <w:proofErr w:type="gramEnd"/>
      <w:r w:rsidRPr="006B7C17">
        <w:rPr>
          <w:rFonts w:ascii="Arial" w:hAnsi="Arial" w:cs="Arial"/>
          <w:sz w:val="20"/>
          <w:szCs w:val="20"/>
        </w:rPr>
        <w:t xml:space="preserve"> marriage of Strongbow and Aoife. Henry exercised what he chose to see as a pre-existing English title to Ireland through a papal Bull </w:t>
      </w:r>
      <w:proofErr w:type="spellStart"/>
      <w:r w:rsidRPr="006B7C17">
        <w:rPr>
          <w:rFonts w:ascii="Arial" w:hAnsi="Arial" w:cs="Arial"/>
          <w:sz w:val="20"/>
          <w:szCs w:val="20"/>
        </w:rPr>
        <w:t>Laudibiliter</w:t>
      </w:r>
      <w:proofErr w:type="spellEnd"/>
      <w:r w:rsidRPr="006B7C17">
        <w:rPr>
          <w:rFonts w:ascii="Arial" w:hAnsi="Arial" w:cs="Arial"/>
          <w:sz w:val="20"/>
          <w:szCs w:val="20"/>
        </w:rPr>
        <w:t xml:space="preserve"> and a process of </w:t>
      </w:r>
      <w:proofErr w:type="spellStart"/>
      <w:r w:rsidRPr="006B7C17">
        <w:rPr>
          <w:rFonts w:ascii="Arial" w:hAnsi="Arial" w:cs="Arial"/>
          <w:sz w:val="20"/>
          <w:szCs w:val="20"/>
        </w:rPr>
        <w:t>colonisation</w:t>
      </w:r>
      <w:proofErr w:type="spellEnd"/>
      <w:r w:rsidRPr="006B7C17">
        <w:rPr>
          <w:rFonts w:ascii="Arial" w:hAnsi="Arial" w:cs="Arial"/>
          <w:sz w:val="20"/>
          <w:szCs w:val="20"/>
        </w:rPr>
        <w:t xml:space="preserve"> began. </w:t>
      </w:r>
    </w:p>
    <w:p w:rsidR="006B7C17" w:rsidRDefault="006B7C17" w:rsidP="009B3876">
      <w:pPr>
        <w:rPr>
          <w:rFonts w:ascii="Arial" w:hAnsi="Arial" w:cs="Arial"/>
          <w:sz w:val="20"/>
          <w:szCs w:val="20"/>
        </w:rPr>
      </w:pPr>
    </w:p>
    <w:p w:rsidR="006B7C17" w:rsidRDefault="006B7C17" w:rsidP="006B7C17">
      <w:pPr>
        <w:ind w:firstLine="720"/>
        <w:rPr>
          <w:rFonts w:cs="Times New Roman"/>
          <w:sz w:val="20"/>
          <w:szCs w:val="20"/>
        </w:rPr>
      </w:pPr>
      <w:r w:rsidRPr="006B7C17">
        <w:rPr>
          <w:rFonts w:cs="Times New Roman"/>
          <w:sz w:val="20"/>
          <w:szCs w:val="20"/>
        </w:rPr>
        <w:t>--- http://www.askaboutireland.ie/reading-room/history-heritage/history-of-ireland/a-history-of-ireland-feat/anglo-norman-ireland/</w:t>
      </w:r>
    </w:p>
    <w:p w:rsidR="000D7317" w:rsidRDefault="000D7317" w:rsidP="000D7317">
      <w:pPr>
        <w:rPr>
          <w:rFonts w:cs="Times New Roman"/>
          <w:sz w:val="20"/>
          <w:szCs w:val="20"/>
        </w:rPr>
      </w:pPr>
    </w:p>
    <w:p w:rsidR="003C1579" w:rsidRDefault="003C1579" w:rsidP="000D7317">
      <w:pPr>
        <w:rPr>
          <w:rFonts w:cs="Times New Roman"/>
          <w:sz w:val="20"/>
          <w:szCs w:val="20"/>
        </w:rPr>
      </w:pPr>
    </w:p>
    <w:p w:rsidR="000D7317" w:rsidRDefault="000D7317" w:rsidP="000D7317">
      <w:pPr>
        <w:rPr>
          <w:rFonts w:cs="Times New Roman"/>
          <w:sz w:val="20"/>
          <w:szCs w:val="20"/>
        </w:rPr>
      </w:pPr>
    </w:p>
    <w:p w:rsidR="000D7317" w:rsidRDefault="000D7317" w:rsidP="000D7317">
      <w:pPr>
        <w:rPr>
          <w:rFonts w:cs="Times New Roman"/>
          <w:sz w:val="20"/>
          <w:szCs w:val="20"/>
        </w:rPr>
      </w:pPr>
    </w:p>
    <w:p w:rsidR="000D7317" w:rsidRDefault="000D7317" w:rsidP="000D7317">
      <w:pPr>
        <w:rPr>
          <w:rFonts w:cs="Times New Roman"/>
          <w:sz w:val="20"/>
          <w:szCs w:val="20"/>
        </w:rPr>
      </w:pPr>
    </w:p>
    <w:p w:rsidR="000D7317" w:rsidRPr="00F86D64" w:rsidRDefault="000D7317" w:rsidP="000D7317">
      <w:pPr>
        <w:rPr>
          <w:rFonts w:ascii="Arial" w:hAnsi="Arial" w:cs="Arial"/>
          <w:sz w:val="20"/>
          <w:szCs w:val="20"/>
        </w:rPr>
      </w:pPr>
    </w:p>
    <w:p w:rsidR="000D7317" w:rsidRPr="00F86D64" w:rsidRDefault="000D7317" w:rsidP="000D7317">
      <w:pPr>
        <w:rPr>
          <w:rFonts w:ascii="Arial" w:hAnsi="Arial" w:cs="Arial"/>
          <w:sz w:val="20"/>
          <w:szCs w:val="20"/>
        </w:rPr>
      </w:pPr>
    </w:p>
    <w:p w:rsidR="00F86D64" w:rsidRPr="00F86D64" w:rsidRDefault="00F86D64" w:rsidP="00F86D64">
      <w:pPr>
        <w:ind w:firstLine="720"/>
        <w:rPr>
          <w:rFonts w:ascii="Arial" w:hAnsi="Arial" w:cs="Arial"/>
          <w:sz w:val="20"/>
          <w:szCs w:val="20"/>
        </w:rPr>
      </w:pPr>
      <w:r>
        <w:rPr>
          <w:rFonts w:ascii="Arial" w:hAnsi="Arial" w:cs="Arial"/>
          <w:sz w:val="20"/>
          <w:szCs w:val="20"/>
        </w:rPr>
        <w:t xml:space="preserve">. . .   </w:t>
      </w:r>
      <w:r w:rsidRPr="00F86D64">
        <w:rPr>
          <w:rFonts w:ascii="Arial" w:hAnsi="Arial" w:cs="Arial"/>
          <w:sz w:val="20"/>
          <w:szCs w:val="20"/>
        </w:rPr>
        <w:t xml:space="preserve">The English crown first intervened in Ireland in 1171. King Henry II came to curb the power of his Anglo-Norman subjects, who were seizing Irish territories for themselves; </w:t>
      </w:r>
      <w:proofErr w:type="spellStart"/>
      <w:r w:rsidRPr="00F86D64">
        <w:rPr>
          <w:rFonts w:ascii="Arial" w:hAnsi="Arial" w:cs="Arial"/>
          <w:sz w:val="20"/>
          <w:szCs w:val="20"/>
        </w:rPr>
        <w:t>Diarmait</w:t>
      </w:r>
      <w:proofErr w:type="spellEnd"/>
      <w:r w:rsidRPr="00F86D64">
        <w:rPr>
          <w:rFonts w:ascii="Arial" w:hAnsi="Arial" w:cs="Arial"/>
          <w:sz w:val="20"/>
          <w:szCs w:val="20"/>
        </w:rPr>
        <w:t xml:space="preserve"> </w:t>
      </w:r>
      <w:proofErr w:type="spellStart"/>
      <w:r w:rsidRPr="00F86D64">
        <w:rPr>
          <w:rFonts w:ascii="Arial" w:hAnsi="Arial" w:cs="Arial"/>
          <w:sz w:val="20"/>
          <w:szCs w:val="20"/>
        </w:rPr>
        <w:t>MacMurchada</w:t>
      </w:r>
      <w:proofErr w:type="spellEnd"/>
      <w:r w:rsidRPr="00F86D64">
        <w:rPr>
          <w:rFonts w:ascii="Arial" w:hAnsi="Arial" w:cs="Arial"/>
          <w:sz w:val="20"/>
          <w:szCs w:val="20"/>
        </w:rPr>
        <w:t xml:space="preserve"> had brought them here in the late 1160s to help him regain the kingship of Leinster. Henry also wished to impose his authority on the Irish, and many kings and church leaders acknowledged his </w:t>
      </w:r>
      <w:proofErr w:type="spellStart"/>
      <w:r w:rsidRPr="00F86D64">
        <w:rPr>
          <w:rFonts w:ascii="Arial" w:hAnsi="Arial" w:cs="Arial"/>
          <w:sz w:val="20"/>
          <w:szCs w:val="20"/>
        </w:rPr>
        <w:t>overlordship</w:t>
      </w:r>
      <w:proofErr w:type="spellEnd"/>
      <w:r w:rsidRPr="00F86D64">
        <w:rPr>
          <w:rFonts w:ascii="Arial" w:hAnsi="Arial" w:cs="Arial"/>
          <w:sz w:val="20"/>
          <w:szCs w:val="20"/>
        </w:rPr>
        <w:t xml:space="preserve">. Gerald of Wales (c. 1146–1223) is our chief source for these events. In the Topography of Ireland (1188) </w:t>
      </w:r>
      <w:r w:rsidRPr="00F86D64">
        <w:rPr>
          <w:rFonts w:ascii="Arial" w:hAnsi="Arial" w:cs="Arial"/>
          <w:sz w:val="20"/>
          <w:szCs w:val="20"/>
        </w:rPr>
        <w:lastRenderedPageBreak/>
        <w:t xml:space="preserve">and Conquest of Ireland (1189), Gerald argues that the English crown has the right to rule Ireland because of five legitimate claims and a mission to </w:t>
      </w:r>
      <w:proofErr w:type="spellStart"/>
      <w:r w:rsidRPr="00F86D64">
        <w:rPr>
          <w:rFonts w:ascii="Arial" w:hAnsi="Arial" w:cs="Arial"/>
          <w:sz w:val="20"/>
          <w:szCs w:val="20"/>
        </w:rPr>
        <w:t>civilise</w:t>
      </w:r>
      <w:proofErr w:type="spellEnd"/>
      <w:r w:rsidRPr="00F86D64">
        <w:rPr>
          <w:rFonts w:ascii="Arial" w:hAnsi="Arial" w:cs="Arial"/>
          <w:sz w:val="20"/>
          <w:szCs w:val="20"/>
        </w:rPr>
        <w:t xml:space="preserve"> a barbarous people. His writings shaped English and European views of Ireland for centuries.</w:t>
      </w:r>
    </w:p>
    <w:p w:rsidR="00F86D64" w:rsidRPr="00F86D64" w:rsidRDefault="00F86D64" w:rsidP="00F86D64">
      <w:pPr>
        <w:rPr>
          <w:rFonts w:ascii="Arial" w:hAnsi="Arial" w:cs="Arial"/>
          <w:sz w:val="20"/>
          <w:szCs w:val="20"/>
        </w:rPr>
      </w:pPr>
    </w:p>
    <w:p w:rsidR="00F86D64" w:rsidRDefault="00F86D64" w:rsidP="00F86D64">
      <w:pPr>
        <w:ind w:firstLine="720"/>
        <w:rPr>
          <w:rFonts w:ascii="Arial" w:hAnsi="Arial" w:cs="Arial"/>
          <w:sz w:val="20"/>
          <w:szCs w:val="20"/>
        </w:rPr>
      </w:pPr>
      <w:proofErr w:type="spellStart"/>
      <w:r w:rsidRPr="00F86D64">
        <w:rPr>
          <w:rFonts w:ascii="Arial" w:hAnsi="Arial" w:cs="Arial"/>
          <w:sz w:val="20"/>
          <w:szCs w:val="20"/>
        </w:rPr>
        <w:t>Laudabiliter</w:t>
      </w:r>
      <w:proofErr w:type="spellEnd"/>
    </w:p>
    <w:p w:rsidR="00F86D64" w:rsidRPr="00F86D64" w:rsidRDefault="00F86D64" w:rsidP="00F86D64">
      <w:pPr>
        <w:rPr>
          <w:rFonts w:ascii="Arial" w:hAnsi="Arial" w:cs="Arial"/>
          <w:sz w:val="20"/>
          <w:szCs w:val="20"/>
        </w:rPr>
      </w:pPr>
    </w:p>
    <w:p w:rsidR="000D7317" w:rsidRDefault="00F86D64" w:rsidP="00F86D64">
      <w:pPr>
        <w:rPr>
          <w:rFonts w:ascii="Arial" w:hAnsi="Arial" w:cs="Arial"/>
          <w:sz w:val="20"/>
          <w:szCs w:val="20"/>
        </w:rPr>
      </w:pPr>
      <w:r w:rsidRPr="00F86D64">
        <w:rPr>
          <w:rFonts w:ascii="Arial" w:hAnsi="Arial" w:cs="Arial"/>
          <w:sz w:val="20"/>
          <w:szCs w:val="20"/>
        </w:rPr>
        <w:t xml:space="preserve"> </w:t>
      </w:r>
      <w:r>
        <w:rPr>
          <w:rFonts w:ascii="Arial" w:hAnsi="Arial" w:cs="Arial"/>
          <w:sz w:val="20"/>
          <w:szCs w:val="20"/>
        </w:rPr>
        <w:tab/>
      </w:r>
      <w:r w:rsidRPr="00F86D64">
        <w:rPr>
          <w:rFonts w:ascii="Arial" w:hAnsi="Arial" w:cs="Arial"/>
          <w:sz w:val="20"/>
          <w:szCs w:val="20"/>
        </w:rPr>
        <w:t xml:space="preserve">The fifth element of England’s ‘fivefold right’ to Ireland refers to the English Pope Adrian IV’s decree, </w:t>
      </w:r>
      <w:proofErr w:type="spellStart"/>
      <w:r w:rsidRPr="00F86D64">
        <w:rPr>
          <w:rFonts w:ascii="Arial" w:hAnsi="Arial" w:cs="Arial"/>
          <w:sz w:val="20"/>
          <w:szCs w:val="20"/>
        </w:rPr>
        <w:t>Laudabiliter</w:t>
      </w:r>
      <w:proofErr w:type="spellEnd"/>
      <w:r w:rsidRPr="00F86D64">
        <w:rPr>
          <w:rFonts w:ascii="Arial" w:hAnsi="Arial" w:cs="Arial"/>
          <w:sz w:val="20"/>
          <w:szCs w:val="20"/>
        </w:rPr>
        <w:t xml:space="preserve">, granting Ireland to Henry II in the mid-1150s. Adrian’s right to make this grant depended on the Donation of Constantine (exposed as a forgery in the fifteenth century), which stated that Constantine, the first Christian Roman emperor, granted the West, including its outlying islands, to the papacy. </w:t>
      </w:r>
      <w:proofErr w:type="spellStart"/>
      <w:r w:rsidRPr="00F86D64">
        <w:rPr>
          <w:rFonts w:ascii="Arial" w:hAnsi="Arial" w:cs="Arial"/>
          <w:sz w:val="20"/>
          <w:szCs w:val="20"/>
        </w:rPr>
        <w:t>Laudabiliter</w:t>
      </w:r>
      <w:proofErr w:type="spellEnd"/>
      <w:r w:rsidRPr="00F86D64">
        <w:rPr>
          <w:rFonts w:ascii="Arial" w:hAnsi="Arial" w:cs="Arial"/>
          <w:sz w:val="20"/>
          <w:szCs w:val="20"/>
        </w:rPr>
        <w:t xml:space="preserve"> represents Ireland as barbaric and effectively pagan. It grants Ireland to Henry so that he can ‘reveal the truth of the Christian faith to unlearned and savage peoples, and root out from the Lord’s field the weeds of vice that grow in it’.</w:t>
      </w:r>
      <w:r>
        <w:rPr>
          <w:rFonts w:ascii="Arial" w:hAnsi="Arial" w:cs="Arial"/>
          <w:sz w:val="20"/>
          <w:szCs w:val="20"/>
        </w:rPr>
        <w:t xml:space="preserve">   . . .</w:t>
      </w:r>
    </w:p>
    <w:p w:rsidR="00F86D64" w:rsidRDefault="00F86D64" w:rsidP="00F86D64">
      <w:pPr>
        <w:rPr>
          <w:rFonts w:ascii="Arial" w:hAnsi="Arial" w:cs="Arial"/>
          <w:sz w:val="20"/>
          <w:szCs w:val="20"/>
        </w:rPr>
      </w:pPr>
    </w:p>
    <w:p w:rsidR="00F86D64" w:rsidRPr="00F86D64" w:rsidRDefault="00F86D64" w:rsidP="00F86D64">
      <w:pPr>
        <w:rPr>
          <w:rFonts w:cs="Times New Roman"/>
          <w:color w:val="FF0000"/>
          <w:szCs w:val="24"/>
        </w:rPr>
      </w:pPr>
    </w:p>
    <w:p w:rsidR="00F86D64" w:rsidRPr="00F86D64" w:rsidRDefault="00F86D64" w:rsidP="00F86D64">
      <w:pPr>
        <w:rPr>
          <w:rFonts w:cs="Times New Roman"/>
          <w:color w:val="FF0000"/>
          <w:szCs w:val="24"/>
        </w:rPr>
      </w:pPr>
      <w:r w:rsidRPr="00F86D64">
        <w:rPr>
          <w:rFonts w:cs="Times New Roman"/>
          <w:color w:val="FF0000"/>
          <w:szCs w:val="24"/>
        </w:rPr>
        <w:tab/>
      </w:r>
      <w:proofErr w:type="gramStart"/>
      <w:r w:rsidRPr="00F86D64">
        <w:rPr>
          <w:rFonts w:cs="Times New Roman"/>
          <w:color w:val="FF0000"/>
          <w:szCs w:val="24"/>
        </w:rPr>
        <w:t>{  Although</w:t>
      </w:r>
      <w:proofErr w:type="gramEnd"/>
      <w:r w:rsidRPr="00F86D64">
        <w:rPr>
          <w:rFonts w:cs="Times New Roman"/>
          <w:color w:val="FF0000"/>
          <w:szCs w:val="24"/>
        </w:rPr>
        <w:t xml:space="preserve"> the above says that Pope Adrian IV was English, I suspect that it is also true that Pope Adrian IV was Catholic, and</w:t>
      </w:r>
      <w:r w:rsidR="00AC4374">
        <w:rPr>
          <w:rFonts w:cs="Times New Roman"/>
          <w:color w:val="FF0000"/>
          <w:szCs w:val="24"/>
        </w:rPr>
        <w:t xml:space="preserve"> was</w:t>
      </w:r>
      <w:r w:rsidRPr="00F86D64">
        <w:rPr>
          <w:rFonts w:cs="Times New Roman"/>
          <w:color w:val="FF0000"/>
          <w:szCs w:val="24"/>
        </w:rPr>
        <w:t xml:space="preserve"> indeed the Catholic Pope.  }</w:t>
      </w:r>
    </w:p>
    <w:p w:rsidR="00F86D64" w:rsidRPr="00F86D64" w:rsidRDefault="00F86D64" w:rsidP="00F86D64">
      <w:pPr>
        <w:rPr>
          <w:rFonts w:cs="Times New Roman"/>
          <w:color w:val="FF0000"/>
          <w:szCs w:val="24"/>
        </w:rPr>
      </w:pPr>
    </w:p>
    <w:p w:rsidR="00F86D64" w:rsidRPr="00F86D64" w:rsidRDefault="00F86D64" w:rsidP="00F86D64">
      <w:pPr>
        <w:rPr>
          <w:rFonts w:cs="Times New Roman"/>
          <w:color w:val="FF0000"/>
          <w:szCs w:val="24"/>
        </w:rPr>
      </w:pPr>
    </w:p>
    <w:p w:rsidR="00F86D64" w:rsidRPr="00F86D64" w:rsidRDefault="00F86D64" w:rsidP="00F86D64">
      <w:pPr>
        <w:ind w:left="720" w:firstLine="720"/>
        <w:rPr>
          <w:rFonts w:cs="Times New Roman"/>
          <w:sz w:val="20"/>
          <w:szCs w:val="20"/>
        </w:rPr>
      </w:pPr>
      <w:r w:rsidRPr="00F86D64">
        <w:rPr>
          <w:rFonts w:cs="Times New Roman"/>
          <w:sz w:val="20"/>
          <w:szCs w:val="20"/>
        </w:rPr>
        <w:t>--- http://www.historyireland.com/medieval-history-pre-1500/remonstrance-irish-princes-1317</w:t>
      </w:r>
    </w:p>
    <w:p w:rsidR="00F86D64" w:rsidRDefault="00F86D64" w:rsidP="00F86D64">
      <w:pPr>
        <w:rPr>
          <w:rFonts w:ascii="Arial" w:hAnsi="Arial" w:cs="Arial"/>
          <w:sz w:val="20"/>
          <w:szCs w:val="20"/>
        </w:rPr>
      </w:pPr>
    </w:p>
    <w:p w:rsidR="00F86D64" w:rsidRDefault="00F86D64" w:rsidP="00F86D64">
      <w:pPr>
        <w:rPr>
          <w:rFonts w:ascii="Arial" w:hAnsi="Arial" w:cs="Arial"/>
          <w:sz w:val="20"/>
          <w:szCs w:val="20"/>
        </w:rPr>
      </w:pPr>
    </w:p>
    <w:p w:rsidR="00F86D64" w:rsidRDefault="00F86D64" w:rsidP="00F86D64">
      <w:pPr>
        <w:rPr>
          <w:rFonts w:ascii="Arial" w:hAnsi="Arial" w:cs="Arial"/>
          <w:sz w:val="20"/>
          <w:szCs w:val="20"/>
        </w:rPr>
      </w:pPr>
    </w:p>
    <w:p w:rsidR="00F86D64" w:rsidRDefault="00F86D64" w:rsidP="00F86D64">
      <w:pPr>
        <w:rPr>
          <w:rFonts w:ascii="Arial" w:hAnsi="Arial" w:cs="Arial"/>
          <w:sz w:val="20"/>
          <w:szCs w:val="20"/>
        </w:rPr>
      </w:pPr>
    </w:p>
    <w:p w:rsidR="00F86D64" w:rsidRDefault="00F86D64" w:rsidP="00F86D64">
      <w:pPr>
        <w:rPr>
          <w:rFonts w:ascii="Arial" w:hAnsi="Arial" w:cs="Arial"/>
          <w:sz w:val="20"/>
          <w:szCs w:val="20"/>
        </w:rPr>
      </w:pPr>
    </w:p>
    <w:p w:rsidR="00F86D64" w:rsidRDefault="00F86D64" w:rsidP="00F86D64">
      <w:pPr>
        <w:rPr>
          <w:rFonts w:ascii="Arial" w:hAnsi="Arial" w:cs="Arial"/>
          <w:sz w:val="20"/>
          <w:szCs w:val="20"/>
        </w:rPr>
      </w:pPr>
    </w:p>
    <w:p w:rsidR="00703A15" w:rsidRDefault="00703A15" w:rsidP="00F86D64">
      <w:pPr>
        <w:rPr>
          <w:rFonts w:ascii="Arial" w:hAnsi="Arial" w:cs="Arial"/>
          <w:sz w:val="20"/>
          <w:szCs w:val="20"/>
        </w:rPr>
      </w:pPr>
    </w:p>
    <w:p w:rsidR="00703A15" w:rsidRDefault="00703A15" w:rsidP="00F86D64">
      <w:pPr>
        <w:rPr>
          <w:rFonts w:ascii="Arial" w:hAnsi="Arial" w:cs="Arial"/>
          <w:sz w:val="20"/>
          <w:szCs w:val="20"/>
        </w:rPr>
      </w:pPr>
    </w:p>
    <w:p w:rsidR="00703A15" w:rsidRDefault="00703A15" w:rsidP="00F86D64">
      <w:pPr>
        <w:rPr>
          <w:rFonts w:ascii="Arial" w:hAnsi="Arial" w:cs="Arial"/>
          <w:sz w:val="20"/>
          <w:szCs w:val="20"/>
        </w:rPr>
      </w:pPr>
    </w:p>
    <w:p w:rsidR="00703A15" w:rsidRDefault="00703A15" w:rsidP="00F86D64">
      <w:pPr>
        <w:rPr>
          <w:rFonts w:ascii="Arial" w:hAnsi="Arial" w:cs="Arial"/>
          <w:sz w:val="20"/>
          <w:szCs w:val="20"/>
        </w:rPr>
      </w:pPr>
    </w:p>
    <w:p w:rsidR="00703A15" w:rsidRDefault="00703A15" w:rsidP="00F86D64">
      <w:pPr>
        <w:rPr>
          <w:rFonts w:ascii="Arial" w:hAnsi="Arial" w:cs="Arial"/>
          <w:sz w:val="20"/>
          <w:szCs w:val="20"/>
        </w:rPr>
      </w:pPr>
    </w:p>
    <w:p w:rsidR="00703A15" w:rsidRPr="00703A15" w:rsidRDefault="00703A15" w:rsidP="00703A15">
      <w:pPr>
        <w:rPr>
          <w:rFonts w:cs="Times New Roman"/>
          <w:sz w:val="28"/>
          <w:szCs w:val="28"/>
        </w:rPr>
      </w:pPr>
      <w:r w:rsidRPr="00703A15">
        <w:rPr>
          <w:rFonts w:cs="Times New Roman"/>
          <w:sz w:val="28"/>
          <w:szCs w:val="28"/>
        </w:rPr>
        <w:t>The Case for Disengagement in the Middle East</w:t>
      </w:r>
    </w:p>
    <w:p w:rsidR="00703A15" w:rsidRPr="00F86D64" w:rsidRDefault="00703A15" w:rsidP="00703A15">
      <w:pPr>
        <w:rPr>
          <w:rFonts w:ascii="Arial" w:hAnsi="Arial" w:cs="Arial"/>
          <w:sz w:val="20"/>
          <w:szCs w:val="20"/>
        </w:rPr>
      </w:pPr>
      <w:r>
        <w:rPr>
          <w:rFonts w:ascii="Arial" w:hAnsi="Arial" w:cs="Arial"/>
          <w:sz w:val="20"/>
          <w:szCs w:val="20"/>
        </w:rPr>
        <w:t xml:space="preserve">Kai Bird   -   The Nation   -   </w:t>
      </w:r>
      <w:r w:rsidRPr="00703A15">
        <w:rPr>
          <w:rFonts w:ascii="Arial" w:hAnsi="Arial" w:cs="Arial"/>
          <w:sz w:val="20"/>
          <w:szCs w:val="20"/>
        </w:rPr>
        <w:t>March 23, 2015</w:t>
      </w:r>
    </w:p>
    <w:p w:rsidR="00703A15" w:rsidRPr="00703A15" w:rsidRDefault="00703A15" w:rsidP="00703A15">
      <w:pPr>
        <w:rPr>
          <w:rFonts w:ascii="Arial" w:hAnsi="Arial" w:cs="Arial"/>
          <w:sz w:val="20"/>
          <w:szCs w:val="20"/>
        </w:rPr>
      </w:pPr>
    </w:p>
    <w:p w:rsidR="00703A15" w:rsidRDefault="00703A15" w:rsidP="00703A15">
      <w:pPr>
        <w:rPr>
          <w:rFonts w:ascii="Arial" w:hAnsi="Arial" w:cs="Arial"/>
          <w:sz w:val="20"/>
          <w:szCs w:val="20"/>
        </w:rPr>
      </w:pPr>
    </w:p>
    <w:p w:rsidR="00703A15" w:rsidRDefault="00703A15" w:rsidP="00703A15">
      <w:pPr>
        <w:ind w:firstLine="720"/>
        <w:rPr>
          <w:rFonts w:ascii="Arial" w:hAnsi="Arial" w:cs="Arial"/>
          <w:sz w:val="20"/>
          <w:szCs w:val="20"/>
        </w:rPr>
      </w:pPr>
      <w:r w:rsidRPr="00703A15">
        <w:rPr>
          <w:rFonts w:ascii="Arial" w:hAnsi="Arial" w:cs="Arial"/>
          <w:sz w:val="20"/>
          <w:szCs w:val="20"/>
        </w:rPr>
        <w:t>It is time to walk away and leave the region to its own bad behavior.</w:t>
      </w:r>
      <w:r>
        <w:rPr>
          <w:rFonts w:ascii="Arial" w:hAnsi="Arial" w:cs="Arial"/>
          <w:sz w:val="20"/>
          <w:szCs w:val="20"/>
        </w:rPr>
        <w:t xml:space="preserve">    . . .</w:t>
      </w:r>
    </w:p>
    <w:p w:rsidR="00703A15" w:rsidRDefault="00703A15" w:rsidP="00703A15">
      <w:pPr>
        <w:rPr>
          <w:rFonts w:ascii="Arial" w:hAnsi="Arial" w:cs="Arial"/>
          <w:sz w:val="20"/>
          <w:szCs w:val="20"/>
        </w:rPr>
      </w:pPr>
    </w:p>
    <w:p w:rsidR="00703A15" w:rsidRDefault="00703A15" w:rsidP="00703A15">
      <w:pPr>
        <w:rPr>
          <w:rFonts w:ascii="Arial" w:hAnsi="Arial" w:cs="Arial"/>
          <w:sz w:val="20"/>
          <w:szCs w:val="20"/>
        </w:rPr>
      </w:pPr>
    </w:p>
    <w:p w:rsidR="00703A15" w:rsidRPr="00703A15" w:rsidRDefault="00703A15" w:rsidP="00703A15">
      <w:pPr>
        <w:ind w:firstLine="720"/>
        <w:rPr>
          <w:rFonts w:cs="Times New Roman"/>
          <w:sz w:val="20"/>
          <w:szCs w:val="20"/>
        </w:rPr>
      </w:pPr>
      <w:r w:rsidRPr="00703A15">
        <w:rPr>
          <w:rFonts w:cs="Times New Roman"/>
          <w:sz w:val="20"/>
          <w:szCs w:val="20"/>
        </w:rPr>
        <w:t>--- https://www.thenation.com/article/revisiting-myths-about-middle-east-case-disengagement/</w:t>
      </w:r>
    </w:p>
    <w:p w:rsidR="00703A15" w:rsidRDefault="00703A15" w:rsidP="00703A15">
      <w:pPr>
        <w:rPr>
          <w:rFonts w:ascii="Arial" w:hAnsi="Arial" w:cs="Arial"/>
          <w:sz w:val="20"/>
          <w:szCs w:val="20"/>
        </w:rPr>
      </w:pPr>
    </w:p>
    <w:p w:rsidR="00703A15" w:rsidRDefault="00703A15" w:rsidP="00703A15">
      <w:pPr>
        <w:rPr>
          <w:rFonts w:ascii="Arial" w:hAnsi="Arial" w:cs="Arial"/>
          <w:sz w:val="20"/>
          <w:szCs w:val="20"/>
        </w:rPr>
      </w:pPr>
    </w:p>
    <w:p w:rsidR="00703A15" w:rsidRDefault="00703A15" w:rsidP="00703A15">
      <w:pPr>
        <w:rPr>
          <w:rFonts w:ascii="Arial" w:hAnsi="Arial" w:cs="Arial"/>
          <w:sz w:val="20"/>
          <w:szCs w:val="20"/>
        </w:rPr>
      </w:pPr>
    </w:p>
    <w:p w:rsidR="00703A15" w:rsidRPr="00703A15" w:rsidRDefault="00703A15" w:rsidP="00703A15">
      <w:pPr>
        <w:rPr>
          <w:rFonts w:ascii="Arial" w:hAnsi="Arial" w:cs="Arial"/>
          <w:sz w:val="20"/>
          <w:szCs w:val="20"/>
        </w:rPr>
      </w:pPr>
    </w:p>
    <w:p w:rsidR="00F812B0" w:rsidRDefault="00F812B0" w:rsidP="00F812B0">
      <w:pPr>
        <w:rPr>
          <w:rFonts w:ascii="Arial" w:hAnsi="Arial" w:cs="Arial"/>
          <w:sz w:val="20"/>
          <w:szCs w:val="20"/>
        </w:rPr>
      </w:pPr>
    </w:p>
    <w:p w:rsidR="00F812B0" w:rsidRDefault="00F812B0" w:rsidP="00F812B0">
      <w:pPr>
        <w:rPr>
          <w:rFonts w:ascii="Arial" w:hAnsi="Arial" w:cs="Arial"/>
          <w:sz w:val="20"/>
          <w:szCs w:val="20"/>
        </w:rPr>
      </w:pPr>
    </w:p>
    <w:p w:rsidR="00F812B0" w:rsidRDefault="00F812B0" w:rsidP="00F812B0"/>
    <w:p w:rsidR="00F812B0" w:rsidRDefault="00F812B0" w:rsidP="00F812B0"/>
    <w:p w:rsidR="00F812B0" w:rsidRDefault="00F812B0" w:rsidP="00F812B0"/>
    <w:p w:rsidR="00F812B0" w:rsidRDefault="00F812B0" w:rsidP="00F812B0">
      <w:pPr>
        <w:rPr>
          <w:rFonts w:cs="Times New Roman"/>
          <w:sz w:val="34"/>
          <w:szCs w:val="34"/>
        </w:rPr>
      </w:pP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t>Yours Truly,</w:t>
      </w:r>
    </w:p>
    <w:p w:rsidR="00F812B0" w:rsidRDefault="00F812B0" w:rsidP="00F812B0">
      <w:pPr>
        <w:rPr>
          <w:rFonts w:cs="Times New Roman"/>
          <w:sz w:val="34"/>
          <w:szCs w:val="34"/>
        </w:rPr>
      </w:pPr>
    </w:p>
    <w:p w:rsidR="00703A15" w:rsidRPr="00F812B0" w:rsidRDefault="00F812B0" w:rsidP="00703A15">
      <w:pPr>
        <w:rPr>
          <w:rFonts w:cs="Times New Roman"/>
          <w:sz w:val="34"/>
          <w:szCs w:val="34"/>
        </w:rPr>
      </w:pP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t>The Black Dragon</w:t>
      </w:r>
      <w:bookmarkStart w:id="0" w:name="_GoBack"/>
      <w:bookmarkEnd w:id="0"/>
      <w:r w:rsidR="00703A15">
        <w:rPr>
          <w:rFonts w:ascii="Arial" w:hAnsi="Arial" w:cs="Arial"/>
          <w:sz w:val="20"/>
          <w:szCs w:val="20"/>
        </w:rPr>
        <w:t xml:space="preserve"> </w:t>
      </w:r>
    </w:p>
    <w:sectPr w:rsidR="00703A15" w:rsidRPr="00F812B0" w:rsidSect="00442C9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21C09"/>
    <w:rsid w:val="000B522A"/>
    <w:rsid w:val="000D7317"/>
    <w:rsid w:val="00174EE5"/>
    <w:rsid w:val="001C5D90"/>
    <w:rsid w:val="00255CFA"/>
    <w:rsid w:val="0027718C"/>
    <w:rsid w:val="003115A6"/>
    <w:rsid w:val="00346962"/>
    <w:rsid w:val="003C1579"/>
    <w:rsid w:val="003C6B14"/>
    <w:rsid w:val="00442C96"/>
    <w:rsid w:val="00664C54"/>
    <w:rsid w:val="0069760C"/>
    <w:rsid w:val="006B7C17"/>
    <w:rsid w:val="00703A15"/>
    <w:rsid w:val="00930293"/>
    <w:rsid w:val="009426B4"/>
    <w:rsid w:val="009B3876"/>
    <w:rsid w:val="00AC4374"/>
    <w:rsid w:val="00BA65E9"/>
    <w:rsid w:val="00C03EF1"/>
    <w:rsid w:val="00C21C09"/>
    <w:rsid w:val="00C35B53"/>
    <w:rsid w:val="00C758F9"/>
    <w:rsid w:val="00D231F9"/>
    <w:rsid w:val="00D92943"/>
    <w:rsid w:val="00F369BB"/>
    <w:rsid w:val="00F812B0"/>
    <w:rsid w:val="00F86D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EE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EE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33865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8</Pages>
  <Words>3522</Words>
  <Characters>20077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Public Library of Cincinnati &amp; Hamilton County</Company>
  <LinksUpToDate>false</LinksUpToDate>
  <CharactersWithSpaces>23552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%username%</dc:creator>
  <cp:keywords/>
  <dc:description/>
  <cp:lastModifiedBy>Visa</cp:lastModifiedBy>
  <cp:revision>50</cp:revision>
  <dcterms:created xsi:type="dcterms:W3CDTF">2017-11-29T18:11:00Z</dcterms:created>
  <dcterms:modified xsi:type="dcterms:W3CDTF">2017-12-03T20:40:00Z</dcterms:modified>
</cp:coreProperties>
</file>